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6FAD" w14:textId="7CFF5969" w:rsidR="005C487A" w:rsidRPr="006D3930" w:rsidRDefault="005C487A" w:rsidP="005C487A">
      <w:pPr>
        <w:spacing w:after="0" w:line="240" w:lineRule="auto"/>
        <w:jc w:val="center"/>
        <w:rPr>
          <w:rFonts w:ascii="Times New Roman" w:hAnsi="Times New Roman" w:cs="Times New Roman"/>
          <w:color w:val="AEAAAA" w:themeColor="background2" w:themeShade="BF"/>
          <w:sz w:val="20"/>
          <w:szCs w:val="24"/>
        </w:rPr>
      </w:pPr>
      <w:bookmarkStart w:id="0" w:name="_GoBack"/>
      <w:bookmarkEnd w:id="0"/>
      <w:r w:rsidRPr="006D3930">
        <w:rPr>
          <w:rFonts w:ascii="Times New Roman" w:hAnsi="Times New Roman" w:cs="Times New Roman"/>
          <w:color w:val="AEAAAA" w:themeColor="background2" w:themeShade="BF"/>
          <w:sz w:val="20"/>
          <w:szCs w:val="24"/>
        </w:rPr>
        <w:t>“</w:t>
      </w:r>
      <w:r w:rsidR="00B06C5E">
        <w:rPr>
          <w:rFonts w:ascii="Times New Roman" w:hAnsi="Times New Roman" w:cs="Times New Roman"/>
          <w:color w:val="AEAAAA" w:themeColor="background2" w:themeShade="BF"/>
          <w:sz w:val="20"/>
          <w:szCs w:val="24"/>
        </w:rPr>
        <w:t>11</w:t>
      </w:r>
      <w:r w:rsidR="00B61DEF" w:rsidRPr="006D3930">
        <w:rPr>
          <w:rFonts w:ascii="Times New Roman" w:hAnsi="Times New Roman" w:cs="Times New Roman"/>
          <w:color w:val="AEAAAA" w:themeColor="background2" w:themeShade="BF"/>
          <w:sz w:val="20"/>
          <w:szCs w:val="24"/>
        </w:rPr>
        <w:t>/</w:t>
      </w:r>
      <w:r w:rsidR="00B06C5E">
        <w:rPr>
          <w:rFonts w:ascii="Times New Roman" w:hAnsi="Times New Roman" w:cs="Times New Roman"/>
          <w:color w:val="AEAAAA" w:themeColor="background2" w:themeShade="BF"/>
          <w:sz w:val="20"/>
          <w:szCs w:val="24"/>
        </w:rPr>
        <w:t>11</w:t>
      </w:r>
      <w:r w:rsidR="00B61DEF" w:rsidRPr="006D3930">
        <w:rPr>
          <w:rFonts w:ascii="Times New Roman" w:hAnsi="Times New Roman" w:cs="Times New Roman"/>
          <w:color w:val="AEAAAA" w:themeColor="background2" w:themeShade="BF"/>
          <w:sz w:val="20"/>
          <w:szCs w:val="24"/>
        </w:rPr>
        <w:t>/202</w:t>
      </w:r>
      <w:r w:rsidR="006D3930" w:rsidRPr="006D3930">
        <w:rPr>
          <w:rFonts w:ascii="Times New Roman" w:hAnsi="Times New Roman" w:cs="Times New Roman"/>
          <w:color w:val="AEAAAA" w:themeColor="background2" w:themeShade="BF"/>
          <w:sz w:val="20"/>
          <w:szCs w:val="24"/>
        </w:rPr>
        <w:t>3</w:t>
      </w:r>
      <w:r w:rsidRPr="006D3930">
        <w:rPr>
          <w:rFonts w:ascii="Times New Roman" w:hAnsi="Times New Roman" w:cs="Times New Roman"/>
          <w:color w:val="AEAAAA" w:themeColor="background2" w:themeShade="BF"/>
          <w:sz w:val="20"/>
          <w:szCs w:val="24"/>
        </w:rPr>
        <w:t xml:space="preserve"> tarihli ve </w:t>
      </w:r>
      <w:r w:rsidR="00B61DEF" w:rsidRPr="006D3930">
        <w:rPr>
          <w:rFonts w:ascii="Times New Roman" w:hAnsi="Times New Roman" w:cs="Times New Roman"/>
          <w:color w:val="AEAAAA" w:themeColor="background2" w:themeShade="BF"/>
          <w:sz w:val="20"/>
          <w:szCs w:val="24"/>
        </w:rPr>
        <w:t>3</w:t>
      </w:r>
      <w:r w:rsidR="006D3930" w:rsidRPr="006D3930">
        <w:rPr>
          <w:rFonts w:ascii="Times New Roman" w:hAnsi="Times New Roman" w:cs="Times New Roman"/>
          <w:color w:val="AEAAAA" w:themeColor="background2" w:themeShade="BF"/>
          <w:sz w:val="20"/>
          <w:szCs w:val="24"/>
        </w:rPr>
        <w:t>2</w:t>
      </w:r>
      <w:r w:rsidR="00B06C5E">
        <w:rPr>
          <w:rFonts w:ascii="Times New Roman" w:hAnsi="Times New Roman" w:cs="Times New Roman"/>
          <w:color w:val="AEAAAA" w:themeColor="background2" w:themeShade="BF"/>
          <w:sz w:val="20"/>
          <w:szCs w:val="24"/>
        </w:rPr>
        <w:t>366</w:t>
      </w:r>
      <w:r w:rsidR="00B61DEF" w:rsidRPr="006D3930">
        <w:rPr>
          <w:rFonts w:ascii="Times New Roman" w:hAnsi="Times New Roman" w:cs="Times New Roman"/>
          <w:color w:val="AEAAAA" w:themeColor="background2" w:themeShade="BF"/>
          <w:sz w:val="20"/>
          <w:szCs w:val="24"/>
        </w:rPr>
        <w:t xml:space="preserve"> </w:t>
      </w:r>
      <w:r w:rsidRPr="006D3930">
        <w:rPr>
          <w:rFonts w:ascii="Times New Roman" w:hAnsi="Times New Roman" w:cs="Times New Roman"/>
          <w:color w:val="AEAAAA" w:themeColor="background2" w:themeShade="BF"/>
          <w:sz w:val="20"/>
          <w:szCs w:val="24"/>
        </w:rPr>
        <w:t xml:space="preserve">sayılı Resmî </w:t>
      </w:r>
      <w:proofErr w:type="spellStart"/>
      <w:r w:rsidRPr="006D3930">
        <w:rPr>
          <w:rFonts w:ascii="Times New Roman" w:hAnsi="Times New Roman" w:cs="Times New Roman"/>
          <w:color w:val="AEAAAA" w:themeColor="background2" w:themeShade="BF"/>
          <w:sz w:val="20"/>
          <w:szCs w:val="24"/>
        </w:rPr>
        <w:t>Gazete'de</w:t>
      </w:r>
      <w:proofErr w:type="spellEnd"/>
      <w:r w:rsidRPr="006D3930">
        <w:rPr>
          <w:rFonts w:ascii="Times New Roman" w:hAnsi="Times New Roman" w:cs="Times New Roman"/>
          <w:color w:val="AEAAAA" w:themeColor="background2" w:themeShade="BF"/>
          <w:sz w:val="20"/>
          <w:szCs w:val="24"/>
        </w:rPr>
        <w:t xml:space="preserve"> yayımlanan </w:t>
      </w:r>
    </w:p>
    <w:p w14:paraId="0BFAC59D" w14:textId="26C8C613" w:rsidR="000F0A0D" w:rsidRPr="000F0A0D" w:rsidRDefault="00B06C5E" w:rsidP="005C487A">
      <w:pPr>
        <w:spacing w:after="0" w:line="240" w:lineRule="auto"/>
        <w:jc w:val="center"/>
        <w:rPr>
          <w:rFonts w:ascii="Times New Roman" w:hAnsi="Times New Roman" w:cs="Times New Roman"/>
          <w:color w:val="AEAAAA" w:themeColor="background2" w:themeShade="BF"/>
          <w:sz w:val="24"/>
          <w:szCs w:val="24"/>
        </w:rPr>
      </w:pPr>
      <w:r>
        <w:rPr>
          <w:rFonts w:ascii="Times New Roman" w:hAnsi="Times New Roman" w:cs="Times New Roman"/>
          <w:color w:val="AEAAAA" w:themeColor="background2" w:themeShade="BF"/>
          <w:sz w:val="20"/>
          <w:szCs w:val="24"/>
        </w:rPr>
        <w:t>09</w:t>
      </w:r>
      <w:r w:rsidR="00B61DEF" w:rsidRPr="006D3930">
        <w:rPr>
          <w:rFonts w:ascii="Times New Roman" w:hAnsi="Times New Roman" w:cs="Times New Roman"/>
          <w:color w:val="AEAAAA" w:themeColor="background2" w:themeShade="BF"/>
          <w:sz w:val="20"/>
          <w:szCs w:val="24"/>
        </w:rPr>
        <w:t>/</w:t>
      </w:r>
      <w:r>
        <w:rPr>
          <w:rFonts w:ascii="Times New Roman" w:hAnsi="Times New Roman" w:cs="Times New Roman"/>
          <w:color w:val="AEAAAA" w:themeColor="background2" w:themeShade="BF"/>
          <w:sz w:val="20"/>
          <w:szCs w:val="24"/>
        </w:rPr>
        <w:t>11</w:t>
      </w:r>
      <w:r w:rsidR="00B61DEF" w:rsidRPr="006D3930">
        <w:rPr>
          <w:rFonts w:ascii="Times New Roman" w:hAnsi="Times New Roman" w:cs="Times New Roman"/>
          <w:color w:val="AEAAAA" w:themeColor="background2" w:themeShade="BF"/>
          <w:sz w:val="20"/>
          <w:szCs w:val="24"/>
        </w:rPr>
        <w:t>/</w:t>
      </w:r>
      <w:r w:rsidR="005C487A" w:rsidRPr="006D3930">
        <w:rPr>
          <w:rFonts w:ascii="Times New Roman" w:hAnsi="Times New Roman" w:cs="Times New Roman"/>
          <w:color w:val="AEAAAA" w:themeColor="background2" w:themeShade="BF"/>
          <w:sz w:val="20"/>
          <w:szCs w:val="24"/>
        </w:rPr>
        <w:t>/202</w:t>
      </w:r>
      <w:r w:rsidR="006D3930" w:rsidRPr="006D3930">
        <w:rPr>
          <w:rFonts w:ascii="Times New Roman" w:hAnsi="Times New Roman" w:cs="Times New Roman"/>
          <w:color w:val="AEAAAA" w:themeColor="background2" w:themeShade="BF"/>
          <w:sz w:val="20"/>
          <w:szCs w:val="24"/>
        </w:rPr>
        <w:t>3</w:t>
      </w:r>
      <w:r w:rsidR="005C487A" w:rsidRPr="006D3930">
        <w:rPr>
          <w:rFonts w:ascii="Times New Roman" w:hAnsi="Times New Roman" w:cs="Times New Roman"/>
          <w:color w:val="AEAAAA" w:themeColor="background2" w:themeShade="BF"/>
          <w:sz w:val="20"/>
          <w:szCs w:val="24"/>
        </w:rPr>
        <w:t xml:space="preserve"> tarih</w:t>
      </w:r>
      <w:r w:rsidR="006D3930" w:rsidRPr="006D3930">
        <w:rPr>
          <w:rFonts w:ascii="Times New Roman" w:hAnsi="Times New Roman" w:cs="Times New Roman"/>
          <w:color w:val="AEAAAA" w:themeColor="background2" w:themeShade="BF"/>
          <w:sz w:val="20"/>
          <w:szCs w:val="24"/>
        </w:rPr>
        <w:t>li</w:t>
      </w:r>
      <w:r w:rsidR="005C487A" w:rsidRPr="006D3930">
        <w:rPr>
          <w:rFonts w:ascii="Times New Roman" w:hAnsi="Times New Roman" w:cs="Times New Roman"/>
          <w:color w:val="AEAAAA" w:themeColor="background2" w:themeShade="BF"/>
          <w:sz w:val="20"/>
          <w:szCs w:val="24"/>
        </w:rPr>
        <w:t xml:space="preserve"> ve </w:t>
      </w:r>
      <w:r w:rsidR="006D3930" w:rsidRPr="006D3930">
        <w:rPr>
          <w:rFonts w:ascii="Times New Roman" w:hAnsi="Times New Roman" w:cs="Times New Roman"/>
          <w:color w:val="AEAAAA" w:themeColor="background2" w:themeShade="BF"/>
          <w:sz w:val="20"/>
          <w:szCs w:val="24"/>
        </w:rPr>
        <w:t>12</w:t>
      </w:r>
      <w:r>
        <w:rPr>
          <w:rFonts w:ascii="Times New Roman" w:hAnsi="Times New Roman" w:cs="Times New Roman"/>
          <w:color w:val="AEAAAA" w:themeColor="background2" w:themeShade="BF"/>
          <w:sz w:val="20"/>
          <w:szCs w:val="24"/>
        </w:rPr>
        <w:t>178</w:t>
      </w:r>
      <w:r w:rsidR="005C487A" w:rsidRPr="006D3930">
        <w:rPr>
          <w:rFonts w:ascii="Times New Roman" w:hAnsi="Times New Roman" w:cs="Times New Roman"/>
          <w:color w:val="AEAAAA" w:themeColor="background2" w:themeShade="BF"/>
          <w:sz w:val="20"/>
          <w:szCs w:val="24"/>
        </w:rPr>
        <w:t xml:space="preserve"> sayılı Kurul Kararı</w:t>
      </w:r>
      <w:r w:rsidR="00B4025C" w:rsidRPr="006D3930">
        <w:rPr>
          <w:rFonts w:ascii="Times New Roman" w:hAnsi="Times New Roman" w:cs="Times New Roman"/>
          <w:color w:val="AEAAAA" w:themeColor="background2" w:themeShade="BF"/>
          <w:sz w:val="20"/>
          <w:szCs w:val="24"/>
        </w:rPr>
        <w:t xml:space="preserve">’nın </w:t>
      </w:r>
      <w:r w:rsidR="000F0A0D" w:rsidRPr="006D3930">
        <w:rPr>
          <w:rFonts w:ascii="Times New Roman" w:hAnsi="Times New Roman" w:cs="Times New Roman"/>
          <w:color w:val="AEAAAA" w:themeColor="background2" w:themeShade="BF"/>
          <w:sz w:val="20"/>
          <w:szCs w:val="24"/>
        </w:rPr>
        <w:t>derç edilmiş hali</w:t>
      </w:r>
      <w:r w:rsidR="002F6876" w:rsidRPr="006D3930">
        <w:rPr>
          <w:rFonts w:ascii="Times New Roman" w:hAnsi="Times New Roman" w:cs="Times New Roman"/>
          <w:color w:val="AEAAAA" w:themeColor="background2" w:themeShade="BF"/>
          <w:sz w:val="20"/>
          <w:szCs w:val="24"/>
        </w:rPr>
        <w:t>”</w:t>
      </w:r>
    </w:p>
    <w:p w14:paraId="107C3A55" w14:textId="4DD17057" w:rsidR="000F0A0D" w:rsidRDefault="000F0A0D" w:rsidP="000F0A0D">
      <w:pPr>
        <w:spacing w:after="0" w:line="240" w:lineRule="auto"/>
        <w:jc w:val="center"/>
        <w:rPr>
          <w:rFonts w:ascii="Times New Roman" w:hAnsi="Times New Roman" w:cs="Times New Roman"/>
          <w:color w:val="AEAAAA" w:themeColor="background2" w:themeShade="BF"/>
          <w:sz w:val="24"/>
          <w:szCs w:val="24"/>
        </w:rPr>
      </w:pPr>
    </w:p>
    <w:p w14:paraId="2904EC40" w14:textId="77777777" w:rsidR="00534E3E" w:rsidRPr="000F0A0D" w:rsidRDefault="00534E3E" w:rsidP="000F0A0D">
      <w:pPr>
        <w:spacing w:after="0" w:line="240" w:lineRule="auto"/>
        <w:jc w:val="center"/>
        <w:rPr>
          <w:rFonts w:ascii="Times New Roman" w:hAnsi="Times New Roman" w:cs="Times New Roman"/>
          <w:color w:val="AEAAAA" w:themeColor="background2" w:themeShade="BF"/>
          <w:sz w:val="24"/>
          <w:szCs w:val="24"/>
        </w:rPr>
      </w:pPr>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058DBAB3"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r w:rsidR="008436FF">
        <w:rPr>
          <w:rStyle w:val="DipnotBavurusu"/>
          <w:rFonts w:ascii="Times New Roman" w:hAnsi="Times New Roman" w:cs="Times New Roman"/>
          <w:b/>
          <w:sz w:val="24"/>
          <w:szCs w:val="24"/>
        </w:rPr>
        <w:footnoteReference w:id="1"/>
      </w:r>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2719B11"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w:t>
      </w:r>
      <w:r w:rsidRPr="00E575FC">
        <w:rPr>
          <w:rFonts w:ascii="Times New Roman" w:hAnsi="Times New Roman" w:cs="Times New Roman"/>
          <w:sz w:val="24"/>
          <w:szCs w:val="24"/>
        </w:rPr>
        <w:tab/>
        <w:t>AMAÇ VE KAPSAM</w:t>
      </w:r>
    </w:p>
    <w:p w14:paraId="6B56B7B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2.</w:t>
      </w:r>
      <w:r w:rsidRPr="00E575FC">
        <w:rPr>
          <w:rFonts w:ascii="Times New Roman" w:hAnsi="Times New Roman" w:cs="Times New Roman"/>
          <w:sz w:val="24"/>
          <w:szCs w:val="24"/>
        </w:rPr>
        <w:tab/>
        <w:t>TANIMLAR</w:t>
      </w:r>
    </w:p>
    <w:p w14:paraId="78D2A77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3.</w:t>
      </w:r>
      <w:r w:rsidRPr="00E575FC">
        <w:rPr>
          <w:rFonts w:ascii="Times New Roman" w:hAnsi="Times New Roman" w:cs="Times New Roman"/>
          <w:sz w:val="24"/>
          <w:szCs w:val="24"/>
        </w:rPr>
        <w:tab/>
        <w:t>GENEL HÜKÜMLER</w:t>
      </w:r>
    </w:p>
    <w:p w14:paraId="446F853A"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4.</w:t>
      </w:r>
      <w:r w:rsidRPr="00E575FC">
        <w:rPr>
          <w:rFonts w:ascii="Times New Roman" w:hAnsi="Times New Roman" w:cs="Times New Roman"/>
          <w:sz w:val="24"/>
          <w:szCs w:val="24"/>
        </w:rPr>
        <w:tab/>
        <w:t>TARAFLAR, TARAFLARIN GÖREVLERİ, YETKİLERİ VE SORUMLULUKLARI</w:t>
      </w:r>
    </w:p>
    <w:p w14:paraId="0556EBCC"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5.</w:t>
      </w:r>
      <w:r w:rsidRPr="00E575FC">
        <w:rPr>
          <w:rFonts w:ascii="Times New Roman" w:hAnsi="Times New Roman" w:cs="Times New Roman"/>
          <w:sz w:val="24"/>
          <w:szCs w:val="24"/>
        </w:rPr>
        <w:tab/>
        <w:t>PİYASA KATILIMCILARININ KAYIT İŞLEMLERİNE İLİŞKİN HÜKÜMLER</w:t>
      </w:r>
    </w:p>
    <w:p w14:paraId="72A0AFE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6.</w:t>
      </w:r>
      <w:r w:rsidRPr="00E575FC">
        <w:rPr>
          <w:rFonts w:ascii="Times New Roman" w:hAnsi="Times New Roman" w:cs="Times New Roman"/>
          <w:sz w:val="24"/>
          <w:szCs w:val="24"/>
        </w:rPr>
        <w:tab/>
        <w:t>PİYASA İŞLEMLERİ</w:t>
      </w:r>
    </w:p>
    <w:p w14:paraId="1988ECA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7.</w:t>
      </w:r>
      <w:r w:rsidRPr="00E575FC">
        <w:rPr>
          <w:rFonts w:ascii="Times New Roman" w:hAnsi="Times New Roman" w:cs="Times New Roman"/>
          <w:sz w:val="24"/>
          <w:szCs w:val="24"/>
        </w:rPr>
        <w:tab/>
        <w:t>PİYASA İŞLEMLERİNİN VE DENGESİZLİKLERİN UZLAŞTIRILMASI</w:t>
      </w:r>
    </w:p>
    <w:p w14:paraId="34EAFA3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8.</w:t>
      </w:r>
      <w:r w:rsidRPr="00E575FC">
        <w:rPr>
          <w:rFonts w:ascii="Times New Roman" w:hAnsi="Times New Roman" w:cs="Times New Roman"/>
          <w:sz w:val="24"/>
          <w:szCs w:val="24"/>
        </w:rPr>
        <w:tab/>
        <w:t xml:space="preserve">MALİ HUSUSLARA İLİŞKİN HÜKÜMLER </w:t>
      </w:r>
    </w:p>
    <w:p w14:paraId="358DD105" w14:textId="6592CEDA"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 xml:space="preserve">9.    </w:t>
      </w:r>
      <w:r>
        <w:rPr>
          <w:rFonts w:ascii="Times New Roman" w:hAnsi="Times New Roman" w:cs="Times New Roman"/>
          <w:sz w:val="24"/>
          <w:szCs w:val="24"/>
        </w:rPr>
        <w:tab/>
      </w:r>
      <w:r w:rsidRPr="00E575FC">
        <w:rPr>
          <w:rFonts w:ascii="Times New Roman" w:hAnsi="Times New Roman" w:cs="Times New Roman"/>
          <w:sz w:val="24"/>
          <w:szCs w:val="24"/>
        </w:rPr>
        <w:t>TEMİNAT MEKANİZMASI</w:t>
      </w:r>
    </w:p>
    <w:p w14:paraId="1C9879C5" w14:textId="4C1672F0" w:rsidR="00E575FC" w:rsidRPr="00E575FC" w:rsidRDefault="00E575FC" w:rsidP="00E575FC">
      <w:pPr>
        <w:spacing w:after="0" w:line="240" w:lineRule="auto"/>
        <w:ind w:left="705" w:hanging="705"/>
        <w:jc w:val="both"/>
        <w:rPr>
          <w:rFonts w:ascii="Times New Roman" w:hAnsi="Times New Roman" w:cs="Times New Roman"/>
          <w:sz w:val="24"/>
          <w:szCs w:val="24"/>
        </w:rPr>
      </w:pPr>
      <w:r w:rsidRPr="00E575FC">
        <w:rPr>
          <w:rFonts w:ascii="Times New Roman" w:hAnsi="Times New Roman" w:cs="Times New Roman"/>
          <w:sz w:val="24"/>
          <w:szCs w:val="24"/>
        </w:rPr>
        <w:t xml:space="preserve">10.  </w:t>
      </w:r>
      <w:r>
        <w:rPr>
          <w:rFonts w:ascii="Times New Roman" w:hAnsi="Times New Roman" w:cs="Times New Roman"/>
          <w:sz w:val="24"/>
          <w:szCs w:val="24"/>
        </w:rPr>
        <w:tab/>
      </w:r>
      <w:r w:rsidRPr="00E575FC">
        <w:rPr>
          <w:rFonts w:ascii="Times New Roman" w:hAnsi="Times New Roman" w:cs="Times New Roman"/>
          <w:sz w:val="24"/>
          <w:szCs w:val="24"/>
        </w:rPr>
        <w:t>MALİ HUSUSLARA DAİR BİLDİRİMLER, FATURALAMA VE TEMERRÜT HALİ</w:t>
      </w:r>
    </w:p>
    <w:p w14:paraId="208442F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11.</w:t>
      </w:r>
      <w:r w:rsidRPr="00E575FC">
        <w:rPr>
          <w:rFonts w:ascii="Times New Roman" w:hAnsi="Times New Roman" w:cs="Times New Roman"/>
          <w:sz w:val="24"/>
          <w:szCs w:val="24"/>
        </w:rPr>
        <w:tab/>
        <w:t>OLAĞANDIŞI DURUMLAR VE PLANLI BAKIMLAR</w:t>
      </w:r>
    </w:p>
    <w:p w14:paraId="0D09299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12.</w:t>
      </w:r>
      <w:r w:rsidRPr="00E575FC">
        <w:rPr>
          <w:rFonts w:ascii="Times New Roman" w:hAnsi="Times New Roman" w:cs="Times New Roman"/>
          <w:sz w:val="24"/>
          <w:szCs w:val="24"/>
        </w:rPr>
        <w:tab/>
        <w:t>ŞEFFAFLIK, YAYIMLANACAK BİLGİ, BELGE, RAPOR VE İSTATİSTİKLER</w:t>
      </w:r>
    </w:p>
    <w:p w14:paraId="338D3A02"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13.</w:t>
      </w:r>
      <w:r w:rsidRPr="00E575FC">
        <w:rPr>
          <w:rFonts w:ascii="Times New Roman" w:hAnsi="Times New Roman" w:cs="Times New Roman"/>
          <w:sz w:val="24"/>
          <w:szCs w:val="24"/>
        </w:rPr>
        <w:tab/>
        <w:t>İHTİLAFLARIN ÇÖZÜMÜ</w:t>
      </w:r>
    </w:p>
    <w:p w14:paraId="4BF7226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14.</w:t>
      </w:r>
      <w:r w:rsidRPr="00E575FC">
        <w:rPr>
          <w:rFonts w:ascii="Times New Roman" w:hAnsi="Times New Roman" w:cs="Times New Roman"/>
          <w:sz w:val="24"/>
          <w:szCs w:val="24"/>
        </w:rPr>
        <w:tab/>
        <w:t>DEĞİŞİKLİKLER</w:t>
      </w:r>
    </w:p>
    <w:p w14:paraId="62EF0AA0"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15.</w:t>
      </w:r>
      <w:r w:rsidRPr="00E575FC">
        <w:rPr>
          <w:rFonts w:ascii="Times New Roman" w:hAnsi="Times New Roman" w:cs="Times New Roman"/>
          <w:sz w:val="24"/>
          <w:szCs w:val="24"/>
        </w:rPr>
        <w:tab/>
        <w:t>İLETİŞİM VE BİLDİRİMLER</w:t>
      </w:r>
    </w:p>
    <w:p w14:paraId="0777941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16.</w:t>
      </w:r>
      <w:r w:rsidRPr="00E575FC">
        <w:rPr>
          <w:rFonts w:ascii="Times New Roman" w:hAnsi="Times New Roman" w:cs="Times New Roman"/>
          <w:sz w:val="24"/>
          <w:szCs w:val="24"/>
        </w:rPr>
        <w:tab/>
        <w:t>DİĞER HÜKÜMLER VE GEÇİCİ MADDELER</w:t>
      </w:r>
    </w:p>
    <w:p w14:paraId="766D7F25" w14:textId="3F920186" w:rsidR="00373683" w:rsidRPr="005118E5"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17.</w:t>
      </w:r>
      <w:r w:rsidRPr="00E575FC">
        <w:rPr>
          <w:rFonts w:ascii="Times New Roman" w:hAnsi="Times New Roman" w:cs="Times New Roman"/>
          <w:sz w:val="24"/>
          <w:szCs w:val="24"/>
        </w:rPr>
        <w:tab/>
        <w:t>YÜRÜRLÜK VE YÜRÜTME</w:t>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7"/>
      <w:r w:rsidRPr="005118E5">
        <w:rPr>
          <w:rFonts w:ascii="Times New Roman" w:hAnsi="Times New Roman" w:cs="Times New Roman"/>
          <w:color w:val="auto"/>
          <w:sz w:val="24"/>
          <w:szCs w:val="24"/>
        </w:rPr>
        <w:t>AMAÇ VE KAPSAM</w:t>
      </w:r>
      <w:bookmarkEnd w:id="1"/>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r w:rsidR="00817EDD" w:rsidRPr="005118E5">
        <w:rPr>
          <w:rFonts w:ascii="Times New Roman" w:hAnsi="Times New Roman" w:cs="Times New Roman"/>
          <w:sz w:val="24"/>
          <w:szCs w:val="24"/>
        </w:rPr>
        <w:t xml:space="preserve">31/3/2017 tarihli ve 30024 sayılı Resmi </w:t>
      </w:r>
      <w:proofErr w:type="spellStart"/>
      <w:r w:rsidR="00817EDD" w:rsidRPr="005118E5">
        <w:rPr>
          <w:rFonts w:ascii="Times New Roman" w:hAnsi="Times New Roman" w:cs="Times New Roman"/>
          <w:sz w:val="24"/>
          <w:szCs w:val="24"/>
        </w:rPr>
        <w:t>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de</w:t>
      </w:r>
      <w:proofErr w:type="spellEnd"/>
      <w:r w:rsidR="00817EDD" w:rsidRPr="005118E5">
        <w:rPr>
          <w:rFonts w:ascii="Times New Roman" w:hAnsi="Times New Roman" w:cs="Times New Roman"/>
          <w:sz w:val="24"/>
          <w:szCs w:val="24"/>
        </w:rPr>
        <w:t xml:space="preserv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r w:rsidR="009225BA" w:rsidRPr="005118E5">
        <w:rPr>
          <w:rFonts w:ascii="Times New Roman" w:hAnsi="Times New Roman" w:cs="Times New Roman"/>
          <w:sz w:val="24"/>
          <w:szCs w:val="24"/>
        </w:rPr>
        <w:t xml:space="preserve">14/3/2013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3688692A"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 w:name="_Toc493769668"/>
      <w:r w:rsidRPr="005118E5">
        <w:rPr>
          <w:rFonts w:ascii="Times New Roman" w:hAnsi="Times New Roman" w:cs="Times New Roman"/>
          <w:color w:val="auto"/>
          <w:sz w:val="24"/>
          <w:szCs w:val="24"/>
        </w:rPr>
        <w:t>TANIMLAR</w:t>
      </w:r>
      <w:bookmarkEnd w:id="2"/>
      <w:r w:rsidR="00D72311">
        <w:rPr>
          <w:rStyle w:val="DipnotBavurusu"/>
          <w:rFonts w:ascii="Times New Roman" w:hAnsi="Times New Roman" w:cs="Times New Roman"/>
          <w:color w:val="auto"/>
          <w:sz w:val="24"/>
          <w:szCs w:val="24"/>
        </w:rPr>
        <w:footnoteReference w:id="2"/>
      </w:r>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r w:rsidRPr="005118E5">
        <w:rPr>
          <w:rFonts w:ascii="Times New Roman" w:hAnsi="Times New Roman" w:cs="Times New Roman"/>
          <w:sz w:val="24"/>
          <w:szCs w:val="24"/>
        </w:rPr>
        <w:t>baz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79C828D5" w14:textId="77777777" w:rsidR="00E575FC" w:rsidRDefault="00056FB3"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195052AE" w14:textId="3980A07F" w:rsid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İşletim Ücreti (DİÜ): Piyasa İşletmecisinin dengesizliklerin uzlaştırılması işlemlerine yönelik yürüttüğü hizmetlerin karşılığı olarak sistem kullanıcılarından aldığı ücreti</w:t>
      </w:r>
      <w:r>
        <w:rPr>
          <w:rStyle w:val="DipnotBavurusu"/>
          <w:rFonts w:ascii="Times New Roman" w:hAnsi="Times New Roman" w:cs="Times New Roman"/>
          <w:sz w:val="24"/>
          <w:szCs w:val="24"/>
        </w:rPr>
        <w:footnoteReference w:id="3"/>
      </w:r>
      <w:r w:rsidRPr="00E575FC">
        <w:rPr>
          <w:rFonts w:ascii="Times New Roman" w:hAnsi="Times New Roman" w:cs="Times New Roman"/>
          <w:sz w:val="24"/>
          <w:szCs w:val="24"/>
        </w:rPr>
        <w:t>,</w:t>
      </w:r>
    </w:p>
    <w:p w14:paraId="4EAE5FCB" w14:textId="03880F53" w:rsidR="00E575FC" w:rsidRP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Protokolü (DUP): 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protokolünü</w:t>
      </w:r>
      <w:r>
        <w:rPr>
          <w:rStyle w:val="DipnotBavurusu"/>
          <w:rFonts w:ascii="Times New Roman" w:hAnsi="Times New Roman" w:cs="Times New Roman"/>
          <w:sz w:val="24"/>
          <w:szCs w:val="24"/>
        </w:rPr>
        <w:footnoteReference w:id="4"/>
      </w:r>
      <w:r w:rsidRPr="00E575FC">
        <w:rPr>
          <w:rFonts w:ascii="Times New Roman" w:hAnsi="Times New Roman" w:cs="Times New Roman"/>
          <w:sz w:val="24"/>
          <w:szCs w:val="24"/>
        </w:rPr>
        <w:t>,</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6A9B4852" w14:textId="3802E725" w:rsidR="00E25E32" w:rsidRPr="00E25E32" w:rsidRDefault="00373683" w:rsidP="00E25E32">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proofErr w:type="spellStart"/>
      <w:r w:rsidR="00E25E32" w:rsidRPr="00E25E32">
        <w:rPr>
          <w:rFonts w:ascii="Times New Roman" w:hAnsi="Times New Roman" w:cs="Times New Roman"/>
          <w:sz w:val="24"/>
          <w:szCs w:val="24"/>
        </w:rPr>
        <w:t>STP’de</w:t>
      </w:r>
      <w:proofErr w:type="spellEnd"/>
      <w:r w:rsidR="00E25E32" w:rsidRPr="00E25E32">
        <w:rPr>
          <w:rFonts w:ascii="Times New Roman" w:hAnsi="Times New Roman" w:cs="Times New Roman"/>
          <w:sz w:val="24"/>
          <w:szCs w:val="24"/>
        </w:rPr>
        <w:t xml:space="preserve"> verilen ve birbiriyle uyuşan alış ve satış yönlü tekliflerin eşleşmesini</w:t>
      </w:r>
      <w:r w:rsidR="00E25E32">
        <w:rPr>
          <w:rStyle w:val="DipnotBavurusu"/>
          <w:rFonts w:ascii="Times New Roman" w:hAnsi="Times New Roman" w:cs="Times New Roman"/>
          <w:sz w:val="24"/>
          <w:szCs w:val="24"/>
        </w:rPr>
        <w:footnoteReference w:id="5"/>
      </w:r>
      <w:r w:rsidR="00E25E32" w:rsidRPr="00E25E32">
        <w:rPr>
          <w:rFonts w:ascii="Times New Roman" w:hAnsi="Times New Roman" w:cs="Times New Roman"/>
          <w:sz w:val="24"/>
          <w:szCs w:val="24"/>
        </w:rPr>
        <w:t>,</w:t>
      </w:r>
    </w:p>
    <w:p w14:paraId="7281C021" w14:textId="1E825689" w:rsidR="00BC4F59" w:rsidRPr="00BC4F59"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Fatura dönemi: Bir takvim ayının ilk günü saat 08.00’da başlayıp, bir sonraki ayın ilk günü 08.00’da sona eren süreyi</w:t>
      </w:r>
      <w:r>
        <w:rPr>
          <w:rStyle w:val="DipnotBavurusu"/>
          <w:rFonts w:ascii="Times New Roman" w:hAnsi="Times New Roman" w:cs="Times New Roman"/>
          <w:sz w:val="24"/>
          <w:szCs w:val="24"/>
        </w:rPr>
        <w:footnoteReference w:id="6"/>
      </w:r>
      <w:r w:rsidRPr="00BC4F59">
        <w:rPr>
          <w:rFonts w:ascii="Times New Roman" w:hAnsi="Times New Roman" w:cs="Times New Roman"/>
          <w:sz w:val="24"/>
          <w:szCs w:val="24"/>
        </w:rPr>
        <w:t>,</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Fatura işlem teminatı: Piyasa katılımcılarının ilgili fatura dönemi içinde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6B31205F"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700695" w:rsidRPr="00700695">
        <w:rPr>
          <w:rFonts w:ascii="Times New Roman" w:eastAsia="Calibri" w:hAnsi="Times New Roman" w:cs="Times New Roman"/>
          <w:bCs/>
          <w:sz w:val="24"/>
          <w:szCs w:val="24"/>
        </w:rPr>
        <w:t xml:space="preserve">İletim şirketinin ilave dengeleyici olarak veya </w:t>
      </w:r>
      <w:proofErr w:type="spellStart"/>
      <w:r w:rsidR="00700695" w:rsidRPr="00700695">
        <w:rPr>
          <w:rFonts w:ascii="Times New Roman" w:eastAsia="Calibri" w:hAnsi="Times New Roman" w:cs="Times New Roman"/>
          <w:bCs/>
          <w:sz w:val="24"/>
          <w:szCs w:val="24"/>
        </w:rPr>
        <w:t>ŞİD’de</w:t>
      </w:r>
      <w:proofErr w:type="spellEnd"/>
      <w:r w:rsidR="00700695" w:rsidRPr="00700695">
        <w:rPr>
          <w:rFonts w:ascii="Times New Roman" w:eastAsia="Calibri" w:hAnsi="Times New Roman" w:cs="Times New Roman"/>
          <w:bCs/>
          <w:sz w:val="24"/>
          <w:szCs w:val="24"/>
        </w:rPr>
        <w:t xml:space="preserve"> belirtilen diğer haller gereği </w:t>
      </w:r>
      <w:proofErr w:type="spellStart"/>
      <w:r w:rsidR="00700695" w:rsidRPr="00700695">
        <w:rPr>
          <w:rFonts w:ascii="Times New Roman" w:eastAsia="Calibri" w:hAnsi="Times New Roman" w:cs="Times New Roman"/>
          <w:bCs/>
          <w:sz w:val="24"/>
          <w:szCs w:val="24"/>
        </w:rPr>
        <w:t>SGP’ye</w:t>
      </w:r>
      <w:proofErr w:type="spellEnd"/>
      <w:r w:rsidR="00700695" w:rsidRPr="00700695">
        <w:rPr>
          <w:rFonts w:ascii="Times New Roman" w:eastAsia="Calibri" w:hAnsi="Times New Roman" w:cs="Times New Roman"/>
          <w:bCs/>
          <w:sz w:val="24"/>
          <w:szCs w:val="24"/>
        </w:rPr>
        <w:t xml:space="preserve"> girmesi durumunda giriş sebebini belirten referans numarasını</w:t>
      </w:r>
      <w:r w:rsidR="00700695">
        <w:rPr>
          <w:rStyle w:val="DipnotBavurusu"/>
          <w:rFonts w:ascii="Times New Roman" w:eastAsia="Calibri" w:hAnsi="Times New Roman" w:cs="Times New Roman"/>
          <w:bCs/>
          <w:sz w:val="24"/>
          <w:szCs w:val="24"/>
        </w:rPr>
        <w:footnoteReference w:id="7"/>
      </w:r>
      <w:r w:rsidR="00700695" w:rsidRPr="00700695">
        <w:rPr>
          <w:rFonts w:ascii="Times New Roman" w:eastAsia="Calibri" w:hAnsi="Times New Roman" w:cs="Times New Roman"/>
          <w:bCs/>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Günlük işlem teminatı: Piyasa katılımcılarının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3CAC67C1" w14:textId="610D885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Günlük ürün: Bu Usul ve Esaslar çerçevesinde belirlenen ticaret aralıklarında belirli bir gaz günü için işlem yapılabilen ürünü</w:t>
      </w:r>
      <w:r w:rsidR="007C62C8">
        <w:rPr>
          <w:rStyle w:val="DipnotBavurusu"/>
          <w:rFonts w:ascii="Times New Roman" w:hAnsi="Times New Roman" w:cs="Times New Roman"/>
          <w:sz w:val="24"/>
          <w:szCs w:val="24"/>
        </w:rPr>
        <w:footnoteReference w:id="8"/>
      </w:r>
      <w:r w:rsidRPr="00C13294">
        <w:rPr>
          <w:rFonts w:ascii="Times New Roman" w:hAnsi="Times New Roman" w:cs="Times New Roman"/>
          <w:sz w:val="24"/>
          <w:szCs w:val="24"/>
        </w:rPr>
        <w:t>,</w:t>
      </w:r>
    </w:p>
    <w:p w14:paraId="3D151B30" w14:textId="3F9E73D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Pazartesi 08:00’dan başlayıp bir sonraki pazartesi günü 08:00’a kadar süren zaman aralığını</w:t>
      </w:r>
      <w:r w:rsidR="007C62C8">
        <w:rPr>
          <w:rStyle w:val="DipnotBavurusu"/>
          <w:rFonts w:ascii="Times New Roman" w:hAnsi="Times New Roman" w:cs="Times New Roman"/>
          <w:sz w:val="24"/>
          <w:szCs w:val="24"/>
        </w:rPr>
        <w:footnoteReference w:id="9"/>
      </w:r>
      <w:r w:rsidRPr="00C13294">
        <w:rPr>
          <w:rFonts w:ascii="Times New Roman" w:hAnsi="Times New Roman" w:cs="Times New Roman"/>
          <w:sz w:val="24"/>
          <w:szCs w:val="24"/>
        </w:rPr>
        <w:t>,</w:t>
      </w:r>
    </w:p>
    <w:p w14:paraId="6DC0C7EB" w14:textId="709F12C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içi ürünü: Bu Usul ve Esaslar çerçevesinde belirlenen ticaret aralıklarında belirli bir haftanın Pazartesi sabah 08:00’dan başlayıp Cumartesi 08:00’da sona eren zaman diliminde teslimatı yapılabilen ürünü</w:t>
      </w:r>
      <w:r w:rsidR="002214A9">
        <w:rPr>
          <w:rStyle w:val="DipnotBavurusu"/>
          <w:rFonts w:ascii="Times New Roman" w:hAnsi="Times New Roman" w:cs="Times New Roman"/>
          <w:sz w:val="24"/>
          <w:szCs w:val="24"/>
        </w:rPr>
        <w:footnoteReference w:id="10"/>
      </w:r>
      <w:r w:rsidRPr="00C13294">
        <w:rPr>
          <w:rFonts w:ascii="Times New Roman" w:hAnsi="Times New Roman" w:cs="Times New Roman"/>
          <w:sz w:val="24"/>
          <w:szCs w:val="24"/>
        </w:rPr>
        <w:t xml:space="preserve">, </w:t>
      </w:r>
    </w:p>
    <w:p w14:paraId="17C26727" w14:textId="2C481961"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referans fiyat (HRF): Kesinleşmiş eşleşmelerin fiyatlarından ve teslim gününden hareketle belirli bir haftaya ilişkin tüm haftalık ürünlerin (hafta içi ürünü, hafta sonu ürünü ve haftalık ürün) fiyatlarının ağırlıklı ortalamasını</w:t>
      </w:r>
      <w:r w:rsidR="002214A9">
        <w:rPr>
          <w:rStyle w:val="DipnotBavurusu"/>
          <w:rFonts w:ascii="Times New Roman" w:hAnsi="Times New Roman" w:cs="Times New Roman"/>
          <w:sz w:val="24"/>
          <w:szCs w:val="24"/>
        </w:rPr>
        <w:footnoteReference w:id="11"/>
      </w:r>
      <w:r w:rsidRPr="00C13294">
        <w:rPr>
          <w:rFonts w:ascii="Times New Roman" w:hAnsi="Times New Roman" w:cs="Times New Roman"/>
          <w:sz w:val="24"/>
          <w:szCs w:val="24"/>
        </w:rPr>
        <w:t>,</w:t>
      </w:r>
    </w:p>
    <w:p w14:paraId="17FC027C" w14:textId="138A1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ürün: Bu Usul ve Esaslar çerçevesinde belirlenen ticaret aralıklarında belirli bir haftanın Pazartesi sabah 08:00’dan başlayıp bir sonraki Pazartesi 08:00’da sona eren zaman diliminde teslimatı yapılabilen ürünü</w:t>
      </w:r>
      <w:r w:rsidR="002214A9">
        <w:rPr>
          <w:rStyle w:val="DipnotBavurusu"/>
          <w:rFonts w:ascii="Times New Roman" w:hAnsi="Times New Roman" w:cs="Times New Roman"/>
          <w:sz w:val="24"/>
          <w:szCs w:val="24"/>
        </w:rPr>
        <w:footnoteReference w:id="12"/>
      </w:r>
      <w:r w:rsidRPr="00C13294">
        <w:rPr>
          <w:rFonts w:ascii="Times New Roman" w:hAnsi="Times New Roman" w:cs="Times New Roman"/>
          <w:sz w:val="24"/>
          <w:szCs w:val="24"/>
        </w:rPr>
        <w:t>,</w:t>
      </w:r>
    </w:p>
    <w:p w14:paraId="39F8152E" w14:textId="0B3356F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sonu ürünü: Bu Usul ve Esaslar çerçevesinde belirlenen ticaret aralıklarında belirli bir haftanın Cumartesi sabah 08:00’dan başlayıp Pazartesi 08:00’da sona eren zaman diliminde teslimatı yapılabilen ürünü</w:t>
      </w:r>
      <w:r w:rsidR="002214A9">
        <w:rPr>
          <w:rStyle w:val="DipnotBavurusu"/>
          <w:rFonts w:ascii="Times New Roman" w:hAnsi="Times New Roman" w:cs="Times New Roman"/>
          <w:sz w:val="24"/>
          <w:szCs w:val="24"/>
        </w:rPr>
        <w:footnoteReference w:id="13"/>
      </w:r>
      <w:r w:rsidRPr="00C13294">
        <w:rPr>
          <w:rFonts w:ascii="Times New Roman" w:hAnsi="Times New Roman" w:cs="Times New Roman"/>
          <w:sz w:val="24"/>
          <w:szCs w:val="24"/>
        </w:rPr>
        <w:t xml:space="preserve">, </w:t>
      </w:r>
    </w:p>
    <w:p w14:paraId="7D51602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35E274DC" w14:textId="6FB3B28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İlave dengeleyici: ŞİD uyarınca iletim şebekesinin fiziki dengesinin sağlanması amacıyla </w:t>
      </w:r>
      <w:proofErr w:type="spellStart"/>
      <w:r w:rsidR="00700695">
        <w:rPr>
          <w:rFonts w:ascii="Times New Roman" w:hAnsi="Times New Roman" w:cs="Times New Roman"/>
          <w:sz w:val="24"/>
          <w:szCs w:val="24"/>
        </w:rPr>
        <w:t>SGP</w:t>
      </w:r>
      <w:r w:rsidRPr="00C13294">
        <w:rPr>
          <w:rFonts w:ascii="Times New Roman" w:hAnsi="Times New Roman" w:cs="Times New Roman"/>
          <w:sz w:val="24"/>
          <w:szCs w:val="24"/>
        </w:rPr>
        <w:t>’ye</w:t>
      </w:r>
      <w:proofErr w:type="spellEnd"/>
      <w:r w:rsidRPr="00C13294">
        <w:rPr>
          <w:rFonts w:ascii="Times New Roman" w:hAnsi="Times New Roman" w:cs="Times New Roman"/>
          <w:sz w:val="24"/>
          <w:szCs w:val="24"/>
        </w:rPr>
        <w:t xml:space="preserve"> girerek piyasa işlemi yapması durumunda piyasa katılımcısı olarak iletim şirketini</w:t>
      </w:r>
      <w:r w:rsidR="00700695">
        <w:rPr>
          <w:rStyle w:val="DipnotBavurusu"/>
          <w:rFonts w:ascii="Times New Roman" w:hAnsi="Times New Roman" w:cs="Times New Roman"/>
          <w:sz w:val="24"/>
          <w:szCs w:val="24"/>
        </w:rPr>
        <w:footnoteReference w:id="14"/>
      </w:r>
      <w:r w:rsidRPr="00C13294">
        <w:rPr>
          <w:rFonts w:ascii="Times New Roman" w:hAnsi="Times New Roman" w:cs="Times New Roman"/>
          <w:sz w:val="24"/>
          <w:szCs w:val="24"/>
        </w:rPr>
        <w:t>,</w:t>
      </w:r>
    </w:p>
    <w:p w14:paraId="4BA9FAD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İlave Dengeleyici Alış Fiyatı (İDAF): Taşıyıcının ilgili G günü için İlave Dengeleyici sıfatıyla </w:t>
      </w:r>
      <w:proofErr w:type="spellStart"/>
      <w:r w:rsidRPr="00C13294">
        <w:rPr>
          <w:rFonts w:ascii="Times New Roman" w:hAnsi="Times New Roman" w:cs="Times New Roman"/>
          <w:sz w:val="24"/>
          <w:szCs w:val="24"/>
        </w:rPr>
        <w:t>STP’deki</w:t>
      </w:r>
      <w:proofErr w:type="spellEnd"/>
      <w:r w:rsidRPr="00C13294">
        <w:rPr>
          <w:rFonts w:ascii="Times New Roman" w:hAnsi="Times New Roman" w:cs="Times New Roman"/>
          <w:sz w:val="24"/>
          <w:szCs w:val="24"/>
        </w:rPr>
        <w:t xml:space="preserve"> alış yönlü kesinleşmiş eşleşmelerinin ağırlıklı ortalama fiyatını,</w:t>
      </w:r>
    </w:p>
    <w:p w14:paraId="530982B7"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İlave Dengeleyici Satış Fiyatı (İDSF): Taşıyıcının ilgili G günü için İlave Dengeleyici sıfatıyla </w:t>
      </w:r>
      <w:proofErr w:type="spellStart"/>
      <w:r w:rsidRPr="00C13294">
        <w:rPr>
          <w:rFonts w:ascii="Times New Roman" w:hAnsi="Times New Roman" w:cs="Times New Roman"/>
          <w:sz w:val="24"/>
          <w:szCs w:val="24"/>
        </w:rPr>
        <w:t>STP’deki</w:t>
      </w:r>
      <w:proofErr w:type="spellEnd"/>
      <w:r w:rsidRPr="00C13294">
        <w:rPr>
          <w:rFonts w:ascii="Times New Roman" w:hAnsi="Times New Roman" w:cs="Times New Roman"/>
          <w:sz w:val="24"/>
          <w:szCs w:val="24"/>
        </w:rPr>
        <w:t xml:space="preserve"> satış yönlü kesinleşmiş eşleşmelerinin ağırlıklı ortalama fiyatını,</w:t>
      </w:r>
    </w:p>
    <w:p w14:paraId="2EE89A8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İletim Şebekesi İşleyiş Düzenlemelerine İlişkin Esaslar (ŞİD): 26/10/2002 tarihli ve 24918 sayılı Resmi </w:t>
      </w:r>
      <w:proofErr w:type="spellStart"/>
      <w:r w:rsidRPr="00C13294">
        <w:rPr>
          <w:rFonts w:ascii="Times New Roman" w:hAnsi="Times New Roman" w:cs="Times New Roman"/>
          <w:sz w:val="24"/>
          <w:szCs w:val="24"/>
        </w:rPr>
        <w:t>Gazete’de</w:t>
      </w:r>
      <w:proofErr w:type="spellEnd"/>
      <w:r w:rsidRPr="00C13294">
        <w:rPr>
          <w:rFonts w:ascii="Times New Roman" w:hAnsi="Times New Roman" w:cs="Times New Roman"/>
          <w:sz w:val="24"/>
          <w:szCs w:val="24"/>
        </w:rPr>
        <w:t xml:space="preserve"> yayımlanan Doğal Gaz Piyasası İletim Şebekesi İşleyiş Yönetmeliği gereğince, iletim şirketi tarafından hazırlanan ve iletim hizmetine ilişkin olarak iletim şirketi ile taşıtanlar arasındaki ilişkileri düzenleyen uygulama esaslarını,</w:t>
      </w:r>
    </w:p>
    <w:p w14:paraId="2C7DAE3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6C909CF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İletim şebekesi </w:t>
      </w:r>
      <w:proofErr w:type="spellStart"/>
      <w:r w:rsidRPr="00C13294">
        <w:rPr>
          <w:rFonts w:ascii="Times New Roman" w:hAnsi="Times New Roman" w:cs="Times New Roman"/>
          <w:sz w:val="24"/>
          <w:szCs w:val="24"/>
        </w:rPr>
        <w:t>stoğu</w:t>
      </w:r>
      <w:proofErr w:type="spellEnd"/>
      <w:r w:rsidRPr="00C13294">
        <w:rPr>
          <w:rFonts w:ascii="Times New Roman" w:hAnsi="Times New Roman" w:cs="Times New Roman"/>
          <w:sz w:val="24"/>
          <w:szCs w:val="24"/>
        </w:rPr>
        <w:t>: İletim şebekesi içinde bulunan doğal gazı ifade etmek üzere ŞİD çerçevesinde belirlenen miktarı,</w:t>
      </w:r>
    </w:p>
    <w:p w14:paraId="02E3742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şirketi: Boru hatları ile iletim faaliyetini gerçekleştiren lisans sahibi tüzel kişiyi,</w:t>
      </w:r>
    </w:p>
    <w:p w14:paraId="6AEC82F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İlgili mevzuat: Doğal gaz piyasasına ilişkin kanun, yönetmelik, tebliğ, genelge, Kurul kararları ile ilgili tüzel kişinin sahip olduğu lisans veya lisansları,</w:t>
      </w:r>
    </w:p>
    <w:p w14:paraId="0E6831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İşlem limiti: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işlem yapacak piyasa katılımcılarının her bir ticaret aralığında verebilecekleri alış tekliflerinin limitini,</w:t>
      </w:r>
    </w:p>
    <w:p w14:paraId="4E4FD12C" w14:textId="7BF92B9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Kesinleşmiş eşleşme: </w:t>
      </w:r>
      <w:proofErr w:type="spellStart"/>
      <w:r w:rsidR="00700695">
        <w:rPr>
          <w:rFonts w:ascii="Times New Roman" w:hAnsi="Times New Roman" w:cs="Times New Roman"/>
          <w:sz w:val="24"/>
          <w:szCs w:val="24"/>
        </w:rPr>
        <w:t>STP</w:t>
      </w:r>
      <w:r w:rsidRPr="00C13294">
        <w:rPr>
          <w:rFonts w:ascii="Times New Roman" w:hAnsi="Times New Roman" w:cs="Times New Roman"/>
          <w:sz w:val="24"/>
          <w:szCs w:val="24"/>
        </w:rPr>
        <w:t>’de</w:t>
      </w:r>
      <w:proofErr w:type="spellEnd"/>
      <w:r w:rsidRPr="00C13294">
        <w:rPr>
          <w:rFonts w:ascii="Times New Roman" w:hAnsi="Times New Roman" w:cs="Times New Roman"/>
          <w:sz w:val="24"/>
          <w:szCs w:val="24"/>
        </w:rPr>
        <w:t xml:space="preserve"> verilen tekliflerin Yönetmelik ve bu Usul ve Esaslar çerçevesinde piyasa işletmecisi tarafından onaylanınca kazandığı niteliği</w:t>
      </w:r>
      <w:r w:rsidR="00700695">
        <w:rPr>
          <w:rStyle w:val="DipnotBavurusu"/>
          <w:rFonts w:ascii="Times New Roman" w:hAnsi="Times New Roman" w:cs="Times New Roman"/>
          <w:sz w:val="24"/>
          <w:szCs w:val="24"/>
        </w:rPr>
        <w:footnoteReference w:id="15"/>
      </w:r>
      <w:r w:rsidRPr="00C13294">
        <w:rPr>
          <w:rFonts w:ascii="Times New Roman" w:hAnsi="Times New Roman" w:cs="Times New Roman"/>
          <w:sz w:val="24"/>
          <w:szCs w:val="24"/>
        </w:rPr>
        <w:t>,</w:t>
      </w:r>
    </w:p>
    <w:p w14:paraId="671865C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Kesinleşmiş takas miktarı: Bir piyasa katılımcısının kesinleşmiş eşleşmelerinin mahsuplaşmaları yapıldıktan sonra oluşan teslimata konu net doğal gaz miktarını,</w:t>
      </w:r>
    </w:p>
    <w:p w14:paraId="2E05EA4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Kurul: Enerji Piyasası Düzenleme Kurulunu,</w:t>
      </w:r>
    </w:p>
    <w:p w14:paraId="33FA3F6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Kurum: Enerji Piyasası Düzenleme Kurumunu,</w:t>
      </w:r>
    </w:p>
    <w:p w14:paraId="225E109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Piyasa katılımcıları arasında Yönetmelik’le belirlenen mali işlemlerin yürütülmesinde kendisinden hizmet alınan ve 6/12/2012 tarihli ve 6362 sayılı Sermaye Piyasası Kanunu’na göre merkezi takas kuruluşu olarak görev yapan kuruluşu,</w:t>
      </w:r>
    </w:p>
    <w:p w14:paraId="0DAEDB48"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anlaşması: Piyasa işletmecisi ile merkezi uzlaştırma kuruluşu arasında imzalanan ve tarafların teminat yönetimi ve ödemelere ilişkin görev ve sorumluluklarını belirleyen anlaşmayı,</w:t>
      </w:r>
    </w:p>
    <w:p w14:paraId="081F00A6"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kuruluşu-katılımcı anlaşması: Merkezi uzlaştırma kuruluşu tarafından hazırlanan ve piyasa işletmecisi tarafından onaylanan, piyasa katılımcıları ile merkezi uzlaştırma kuruluşu arasında teminat yönetimi ve nakit takas hizmetlerine ilişkin olarak imzalanan anlaşmayı,</w:t>
      </w:r>
    </w:p>
    <w:p w14:paraId="28688938" w14:textId="7E3DCB1B"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Taşıyıcı tarafından ŞİD Madde 3.3.1.1’de belirlenen durumlarda herhangi bir taşıtanın dengesizliklerinden muaf tutulması durumu</w:t>
      </w:r>
      <w:r>
        <w:rPr>
          <w:rStyle w:val="DipnotBavurusu"/>
          <w:rFonts w:ascii="Times New Roman" w:hAnsi="Times New Roman" w:cs="Times New Roman"/>
          <w:sz w:val="24"/>
          <w:szCs w:val="24"/>
        </w:rPr>
        <w:footnoteReference w:id="16"/>
      </w:r>
      <w:r w:rsidRPr="00C13294">
        <w:rPr>
          <w:rFonts w:ascii="Times New Roman" w:hAnsi="Times New Roman" w:cs="Times New Roman"/>
          <w:sz w:val="24"/>
          <w:szCs w:val="24"/>
        </w:rPr>
        <w:t>,</w:t>
      </w:r>
    </w:p>
    <w:p w14:paraId="4D64E390" w14:textId="587D0356"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Tutarı:  Taşıyıcı tarafından ŞİD Madde 3.3.1.1’de belirlenen durumlarda herhangi bir taşıtanın dengesizliklerinden muaf tutulması ve yine aynı maddede belirtilen formüllere göre hesaplanan ve taşıtana alacak, taşıyıcıya ise borç olarak Piyasa İşletmecisi tarafından tahakkuk ettirilen tutarı</w:t>
      </w:r>
      <w:r w:rsidR="000811B7">
        <w:rPr>
          <w:rStyle w:val="DipnotBavurusu"/>
          <w:rFonts w:ascii="Times New Roman" w:hAnsi="Times New Roman" w:cs="Times New Roman"/>
          <w:sz w:val="24"/>
          <w:szCs w:val="24"/>
        </w:rPr>
        <w:footnoteReference w:id="17"/>
      </w:r>
      <w:r w:rsidRPr="00C13294">
        <w:rPr>
          <w:rFonts w:ascii="Times New Roman" w:hAnsi="Times New Roman" w:cs="Times New Roman"/>
          <w:sz w:val="24"/>
          <w:szCs w:val="24"/>
        </w:rPr>
        <w:t>,</w:t>
      </w:r>
    </w:p>
    <w:p w14:paraId="327AEA5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Noktasal/bölgesel ürün: </w:t>
      </w:r>
      <w:proofErr w:type="spellStart"/>
      <w:r w:rsidRPr="00C13294">
        <w:rPr>
          <w:rFonts w:ascii="Times New Roman" w:hAnsi="Times New Roman" w:cs="Times New Roman"/>
          <w:sz w:val="24"/>
          <w:szCs w:val="24"/>
        </w:rPr>
        <w:t>STP’deki</w:t>
      </w:r>
      <w:proofErr w:type="spellEnd"/>
      <w:r w:rsidRPr="00C13294">
        <w:rPr>
          <w:rFonts w:ascii="Times New Roman" w:hAnsi="Times New Roman" w:cs="Times New Roman"/>
          <w:sz w:val="24"/>
          <w:szCs w:val="24"/>
        </w:rPr>
        <w:t xml:space="preserve"> piyasa işlemlerine konu olmak üzere iletim sisteminin ihtiyaçları için oluşturulan ürünü,</w:t>
      </w:r>
    </w:p>
    <w:p w14:paraId="307C31E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Olağandışı durum: </w:t>
      </w:r>
      <w:proofErr w:type="spellStart"/>
      <w:r w:rsidRPr="00C13294">
        <w:rPr>
          <w:rFonts w:ascii="Times New Roman" w:hAnsi="Times New Roman" w:cs="Times New Roman"/>
          <w:sz w:val="24"/>
          <w:szCs w:val="24"/>
        </w:rPr>
        <w:t>OTSP’nin</w:t>
      </w:r>
      <w:proofErr w:type="spellEnd"/>
      <w:r w:rsidRPr="00C13294">
        <w:rPr>
          <w:rFonts w:ascii="Times New Roman" w:hAnsi="Times New Roman" w:cs="Times New Roman"/>
          <w:sz w:val="24"/>
          <w:szCs w:val="24"/>
        </w:rPr>
        <w:t xml:space="preserve"> işleyişini olumsuz etkileyen olağandışı durumları,</w:t>
      </w:r>
    </w:p>
    <w:p w14:paraId="2793CDF4" w14:textId="53086080"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Organize toptan doğal gaz satış piyasası (OTSP): </w:t>
      </w:r>
      <w:r w:rsidR="00700695" w:rsidRPr="00700695">
        <w:rPr>
          <w:rFonts w:ascii="Times New Roman" w:eastAsia="Calibri" w:hAnsi="Times New Roman" w:cs="Times New Roman"/>
          <w:bCs/>
          <w:sz w:val="24"/>
        </w:rPr>
        <w:t>Doğal gaz sisteminden yararlanan lisans sahiplerince doğal gazın alım-satımının ve dengeleme işlemlerinin yapıldığı piyasalar, ileri tarihli fiziksel teslimat gerektiren doğal gaz piyasaları ve Kurul tarafından belirlenen diğer doğal gaz piyasası işlemlerinin gerçekleştirildiği, Kurul tarafından düzenlenen piyasayı</w:t>
      </w:r>
      <w:r w:rsidR="00700695">
        <w:rPr>
          <w:rStyle w:val="DipnotBavurusu"/>
          <w:rFonts w:ascii="Times New Roman" w:eastAsia="Calibri" w:hAnsi="Times New Roman" w:cs="Times New Roman"/>
          <w:bCs/>
          <w:sz w:val="24"/>
        </w:rPr>
        <w:footnoteReference w:id="18"/>
      </w:r>
      <w:r w:rsidR="00700695" w:rsidRPr="00700695">
        <w:rPr>
          <w:rFonts w:ascii="Times New Roman" w:eastAsia="Calibri" w:hAnsi="Times New Roman" w:cs="Times New Roman"/>
          <w:bCs/>
          <w:sz w:val="24"/>
        </w:rPr>
        <w:t>,</w:t>
      </w:r>
    </w:p>
    <w:p w14:paraId="6C50CB5A" w14:textId="6AD85FCB"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işlemi: </w:t>
      </w:r>
      <w:proofErr w:type="spellStart"/>
      <w:r w:rsidR="00700695">
        <w:rPr>
          <w:rFonts w:ascii="Times New Roman" w:hAnsi="Times New Roman" w:cs="Times New Roman"/>
          <w:sz w:val="24"/>
          <w:szCs w:val="24"/>
        </w:rPr>
        <w:t>STP</w:t>
      </w:r>
      <w:r w:rsidRPr="00C13294">
        <w:rPr>
          <w:rFonts w:ascii="Times New Roman" w:hAnsi="Times New Roman" w:cs="Times New Roman"/>
          <w:sz w:val="24"/>
          <w:szCs w:val="24"/>
        </w:rPr>
        <w:t>’de</w:t>
      </w:r>
      <w:proofErr w:type="spellEnd"/>
      <w:r w:rsidRPr="00C13294">
        <w:rPr>
          <w:rFonts w:ascii="Times New Roman" w:hAnsi="Times New Roman" w:cs="Times New Roman"/>
          <w:sz w:val="24"/>
          <w:szCs w:val="24"/>
        </w:rPr>
        <w:t xml:space="preserve"> gerçekleştirilen ticari işlemleri</w:t>
      </w:r>
      <w:r w:rsidR="00700695">
        <w:rPr>
          <w:rStyle w:val="DipnotBavurusu"/>
          <w:rFonts w:ascii="Times New Roman" w:hAnsi="Times New Roman" w:cs="Times New Roman"/>
          <w:sz w:val="24"/>
          <w:szCs w:val="24"/>
        </w:rPr>
        <w:footnoteReference w:id="19"/>
      </w:r>
      <w:r w:rsidRPr="00C13294">
        <w:rPr>
          <w:rFonts w:ascii="Times New Roman" w:hAnsi="Times New Roman" w:cs="Times New Roman"/>
          <w:sz w:val="24"/>
          <w:szCs w:val="24"/>
        </w:rPr>
        <w:t>,</w:t>
      </w:r>
    </w:p>
    <w:p w14:paraId="729620F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işlemlerinin uzlaştırılması: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her bir gaz gününe ilişkin olarak yapılan işlemlerden dolayı her bir piyasa katılımcısı nezdinde doğan alacak ve borç miktarlarının belirlenmesi, ilgili alacak ve borçların hesaplanması ve ilgili bildirimlerin hazırlanması işlemlerini,</w:t>
      </w:r>
    </w:p>
    <w:p w14:paraId="047CC6A9" w14:textId="71EF02B5"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 xml:space="preserve">Piyasa İşletim Usul ve Esasları (PUE): Yönetmelik ve ilgili mevzuat doğrultusunda </w:t>
      </w:r>
      <w:proofErr w:type="spellStart"/>
      <w:r w:rsidR="00587867">
        <w:rPr>
          <w:rFonts w:ascii="Times New Roman" w:hAnsi="Times New Roman" w:cs="Times New Roman"/>
          <w:sz w:val="24"/>
          <w:szCs w:val="24"/>
        </w:rPr>
        <w:t>SGP</w:t>
      </w:r>
      <w:r w:rsidRPr="00C13294">
        <w:rPr>
          <w:rFonts w:ascii="Times New Roman" w:hAnsi="Times New Roman" w:cs="Times New Roman"/>
          <w:sz w:val="24"/>
          <w:szCs w:val="24"/>
        </w:rPr>
        <w:t>’nin</w:t>
      </w:r>
      <w:proofErr w:type="spellEnd"/>
      <w:r w:rsidRPr="00C13294">
        <w:rPr>
          <w:rFonts w:ascii="Times New Roman" w:hAnsi="Times New Roman" w:cs="Times New Roman"/>
          <w:sz w:val="24"/>
          <w:szCs w:val="24"/>
        </w:rPr>
        <w:t xml:space="preserve"> işletilmesine ilişkin usul ve esasları</w:t>
      </w:r>
      <w:r w:rsidR="00587867">
        <w:rPr>
          <w:rStyle w:val="DipnotBavurusu"/>
          <w:rFonts w:ascii="Times New Roman" w:hAnsi="Times New Roman" w:cs="Times New Roman"/>
          <w:sz w:val="24"/>
          <w:szCs w:val="24"/>
        </w:rPr>
        <w:footnoteReference w:id="20"/>
      </w:r>
      <w:r w:rsidRPr="00C13294">
        <w:rPr>
          <w:rFonts w:ascii="Times New Roman" w:hAnsi="Times New Roman" w:cs="Times New Roman"/>
          <w:sz w:val="24"/>
          <w:szCs w:val="24"/>
        </w:rPr>
        <w:t>,</w:t>
      </w:r>
    </w:p>
    <w:p w14:paraId="41DDE3C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işletim ücreti (PİÜ):  Piyasa işletmecisinin yürüttüğü hizmetlere ilişkin piyasa katılımcılarından ve sistem kullanıcılarından alınan ücreti,</w:t>
      </w:r>
    </w:p>
    <w:p w14:paraId="78787E2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işletmecisi: </w:t>
      </w:r>
      <w:proofErr w:type="spellStart"/>
      <w:r w:rsidRPr="00C13294">
        <w:rPr>
          <w:rFonts w:ascii="Times New Roman" w:hAnsi="Times New Roman" w:cs="Times New Roman"/>
          <w:sz w:val="24"/>
          <w:szCs w:val="24"/>
        </w:rPr>
        <w:t>STP’yi</w:t>
      </w:r>
      <w:proofErr w:type="spellEnd"/>
      <w:r w:rsidRPr="00C13294">
        <w:rPr>
          <w:rFonts w:ascii="Times New Roman" w:hAnsi="Times New Roman" w:cs="Times New Roman"/>
          <w:sz w:val="24"/>
          <w:szCs w:val="24"/>
        </w:rPr>
        <w:t xml:space="preserve"> kuran ve merkezi karşı taraf olarak işleten, piyasa işletim lisansı sahibi Enerji Piyasaları İşletme Anonim Şirketi (EPİAŞ)’</w:t>
      </w:r>
      <w:proofErr w:type="spellStart"/>
      <w:r w:rsidRPr="00C13294">
        <w:rPr>
          <w:rFonts w:ascii="Times New Roman" w:hAnsi="Times New Roman" w:cs="Times New Roman"/>
          <w:sz w:val="24"/>
          <w:szCs w:val="24"/>
        </w:rPr>
        <w:t>ni</w:t>
      </w:r>
      <w:proofErr w:type="spellEnd"/>
      <w:r w:rsidRPr="00C13294">
        <w:rPr>
          <w:rFonts w:ascii="Times New Roman" w:hAnsi="Times New Roman" w:cs="Times New Roman"/>
          <w:sz w:val="24"/>
          <w:szCs w:val="24"/>
        </w:rPr>
        <w:t>,</w:t>
      </w:r>
    </w:p>
    <w:p w14:paraId="418D23E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katılımcısı: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işlem yapma hakkı bulunan sistem kullanıcılarını,</w:t>
      </w:r>
    </w:p>
    <w:p w14:paraId="5EA6CDC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tabanlı olmayan yöntemler: İletim şirketinin sistemin fiziksel dengesini sağlamak amacıyla organize toptan doğal gaz satış piyasasını kullanmaksızın başvurabileceği </w:t>
      </w:r>
      <w:proofErr w:type="spellStart"/>
      <w:r w:rsidRPr="00C13294">
        <w:rPr>
          <w:rFonts w:ascii="Times New Roman" w:hAnsi="Times New Roman" w:cs="Times New Roman"/>
          <w:sz w:val="24"/>
          <w:szCs w:val="24"/>
        </w:rPr>
        <w:t>ŞİD’de</w:t>
      </w:r>
      <w:proofErr w:type="spellEnd"/>
      <w:r w:rsidRPr="00C13294">
        <w:rPr>
          <w:rFonts w:ascii="Times New Roman" w:hAnsi="Times New Roman" w:cs="Times New Roman"/>
          <w:sz w:val="24"/>
          <w:szCs w:val="24"/>
        </w:rPr>
        <w:t xml:space="preserve"> düzenlenen mekanizmaları,</w:t>
      </w:r>
    </w:p>
    <w:p w14:paraId="4032017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teslim sözleşmesi: İletim şirketi ve piyasa işletmecisi arasında akdedilen sözleşmeyi,</w:t>
      </w:r>
    </w:p>
    <w:p w14:paraId="59703EA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Doğal gazın üretimi, iletimi, depolanması ve dağıtımı işlevlerini yerine getirmek üzere kurulan tesis ve teçhizatı,</w:t>
      </w:r>
    </w:p>
    <w:p w14:paraId="42214F02" w14:textId="7A4D60E0" w:rsid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kullanıcısı: Sistemden gaz alan veya sisteme gaz temin eden veya sistem üzerinden transit gaz geçişi yapan gerçek veya tüzel kişiyi,</w:t>
      </w:r>
    </w:p>
    <w:p w14:paraId="058A7DCB" w14:textId="758F5613" w:rsidR="00587867" w:rsidRPr="00C13294" w:rsidRDefault="00587867"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587867">
        <w:rPr>
          <w:rFonts w:ascii="Times New Roman" w:eastAsia="Calibri" w:hAnsi="Times New Roman" w:cs="Times New Roman"/>
          <w:color w:val="000000"/>
          <w:sz w:val="24"/>
          <w:szCs w:val="24"/>
        </w:rPr>
        <w:t>Spot Doğal Gaz Piyasası (SGP): Piyasa katılımcılarına fiziksel teslimat yükümlülüğü doğuran ve piyasa işletmecisi tarafından Yönetmelik ve bu Usul ve Esaslar kapsamında işletilen doğal gaz piyasasını</w:t>
      </w:r>
      <w:r>
        <w:rPr>
          <w:rStyle w:val="DipnotBavurusu"/>
          <w:rFonts w:ascii="Times New Roman" w:eastAsia="Calibri" w:hAnsi="Times New Roman" w:cs="Times New Roman"/>
          <w:color w:val="000000"/>
          <w:sz w:val="24"/>
          <w:szCs w:val="24"/>
        </w:rPr>
        <w:footnoteReference w:id="21"/>
      </w:r>
      <w:r w:rsidRPr="00587867">
        <w:rPr>
          <w:rFonts w:ascii="Times New Roman" w:eastAsia="Calibri" w:hAnsi="Times New Roman" w:cs="Times New Roman"/>
          <w:color w:val="000000"/>
          <w:sz w:val="24"/>
          <w:szCs w:val="24"/>
        </w:rPr>
        <w:t>,</w:t>
      </w:r>
    </w:p>
    <w:p w14:paraId="12E0E99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Standart taşıma sözleşmesi (STS): Standart hizmetin sağlanması için iletim şirketi ile taşıtan arasında akdedilen taşıma sözleşmesini,</w:t>
      </w:r>
    </w:p>
    <w:p w14:paraId="596E85A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STP katılım anlaşması: Piyasa işletmecisi ile </w:t>
      </w:r>
      <w:proofErr w:type="spellStart"/>
      <w:r w:rsidRPr="00C13294">
        <w:rPr>
          <w:rFonts w:ascii="Times New Roman" w:hAnsi="Times New Roman" w:cs="Times New Roman"/>
          <w:sz w:val="24"/>
          <w:szCs w:val="24"/>
        </w:rPr>
        <w:t>STP’ye</w:t>
      </w:r>
      <w:proofErr w:type="spellEnd"/>
      <w:r w:rsidRPr="00C13294">
        <w:rPr>
          <w:rFonts w:ascii="Times New Roman" w:hAnsi="Times New Roman" w:cs="Times New Roman"/>
          <w:sz w:val="24"/>
          <w:szCs w:val="24"/>
        </w:rPr>
        <w:t xml:space="preserve"> katılım sağlayan lisans sahipleri arasında yapılan ve Yönetmelikte belirlenen esaslar çerçevesinde hazırlanmış olan anlaşmayı,</w:t>
      </w:r>
    </w:p>
    <w:p w14:paraId="000AF15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Fiyat ve miktar olarak uyumlu olan tekliflerin derhal eşleştirildiği ticaret yöntemini,</w:t>
      </w:r>
    </w:p>
    <w:p w14:paraId="3ED8CED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Sürekli ticaret platformu (STP): Piyasa işletmecisi tarafından Yönetmelik çerçevesinde </w:t>
      </w:r>
      <w:proofErr w:type="spellStart"/>
      <w:r w:rsidRPr="00C13294">
        <w:rPr>
          <w:rFonts w:ascii="Times New Roman" w:hAnsi="Times New Roman" w:cs="Times New Roman"/>
          <w:sz w:val="24"/>
          <w:szCs w:val="24"/>
        </w:rPr>
        <w:t>OTSP’ye</w:t>
      </w:r>
      <w:proofErr w:type="spellEnd"/>
      <w:r w:rsidRPr="00C13294">
        <w:rPr>
          <w:rFonts w:ascii="Times New Roman" w:hAnsi="Times New Roman" w:cs="Times New Roman"/>
          <w:sz w:val="24"/>
          <w:szCs w:val="24"/>
        </w:rPr>
        <w:t xml:space="preserve"> yönelik olarak kurulan ve elektronik ortamda işletilen ticaret platformunu,</w:t>
      </w:r>
    </w:p>
    <w:p w14:paraId="1E834E0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bildirimi (TMB): ŞİD hükümleri doğrultusunda tanımlanan, bir taşıtan tarafından iletim şirketine yapılan bildirimi,</w:t>
      </w:r>
    </w:p>
    <w:p w14:paraId="2E55D7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Taşıma miktarı değişiklik bildirimi (TMDB): ŞİD hükümleri doğrultusunda tanımlanan, bir taşıtan tarafından iletim şirketine yapılan </w:t>
      </w:r>
      <w:proofErr w:type="spellStart"/>
      <w:r w:rsidRPr="00C13294">
        <w:rPr>
          <w:rFonts w:ascii="Times New Roman" w:hAnsi="Times New Roman" w:cs="Times New Roman"/>
          <w:sz w:val="24"/>
          <w:szCs w:val="24"/>
        </w:rPr>
        <w:t>TMB’deki</w:t>
      </w:r>
      <w:proofErr w:type="spellEnd"/>
      <w:r w:rsidRPr="00C13294">
        <w:rPr>
          <w:rFonts w:ascii="Times New Roman" w:hAnsi="Times New Roman" w:cs="Times New Roman"/>
          <w:sz w:val="24"/>
          <w:szCs w:val="24"/>
        </w:rPr>
        <w:t xml:space="preserve"> değişikliklere ilişkin bildirimi,</w:t>
      </w:r>
    </w:p>
    <w:p w14:paraId="2E46E0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Taşıtan: İletim şirketi ile STS imzalamış tedarikçi ve ihracatçı şirketi,</w:t>
      </w:r>
    </w:p>
    <w:p w14:paraId="702F9AF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Tedarikçi: Serbest tüketicilere, toptan satış şirketlerine, ithalatçı şirketlere, ihracatçı şirketlere, CNG dağıtımı, iletimi ve satışı yapan şirketlere ve dağıtım şirketlerine doğal gaz satan ithalatçı şirketleri, toptan satış şirketleri ve üretim şirketlerini,</w:t>
      </w:r>
    </w:p>
    <w:p w14:paraId="6D580E4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bölgesi: İletim şirketi tarafından tekliflere esas olmak üzere belirlenen bölgeyi,</w:t>
      </w:r>
    </w:p>
    <w:p w14:paraId="6627B37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Teklif defteri: </w:t>
      </w:r>
      <w:proofErr w:type="spellStart"/>
      <w:r w:rsidRPr="00C13294">
        <w:rPr>
          <w:rFonts w:ascii="Times New Roman" w:hAnsi="Times New Roman" w:cs="Times New Roman"/>
          <w:sz w:val="24"/>
          <w:szCs w:val="24"/>
        </w:rPr>
        <w:t>STP’nin</w:t>
      </w:r>
      <w:proofErr w:type="spellEnd"/>
      <w:r w:rsidRPr="00C13294">
        <w:rPr>
          <w:rFonts w:ascii="Times New Roman" w:hAnsi="Times New Roman" w:cs="Times New Roman"/>
          <w:sz w:val="24"/>
          <w:szCs w:val="24"/>
        </w:rPr>
        <w:t>, bir gaz gününe yönelik sonuç doğuran ve ilgili ticaret aralığı boyunca açık kalan, piyasa katılımcıları tarafından tekliflerin sunulduğu ve izlenebildiği kısmını,</w:t>
      </w:r>
    </w:p>
    <w:p w14:paraId="1C1C028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Teklif noktası: Piyasa katılımcılarının bu Usul ve Esaslar uyarınca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verecekleri tekliflere konu olan fiziksel ya da sanal giriş noktasını,</w:t>
      </w:r>
    </w:p>
    <w:p w14:paraId="799A581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 noktası: Doğal gazın teslim edildiği noktayı,</w:t>
      </w:r>
    </w:p>
    <w:p w14:paraId="3131B8F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Teslimat dönemi: Bu Usul ve Esaslarda belirlenen esaslar çerçevesinde, STP işlemleri sonucunda yapılması gereken doğal gaz teslimatının gerçekleştirildiği dönemi,</w:t>
      </w:r>
    </w:p>
    <w:p w14:paraId="5B923432" w14:textId="490E7ED8"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açılış zamanı: İlgili ürün için tekliflerin verilmeye başlandığı zamanı</w:t>
      </w:r>
      <w:r w:rsidR="002214A9">
        <w:rPr>
          <w:rStyle w:val="DipnotBavurusu"/>
          <w:rFonts w:ascii="Times New Roman" w:hAnsi="Times New Roman" w:cs="Times New Roman"/>
          <w:sz w:val="24"/>
          <w:szCs w:val="24"/>
        </w:rPr>
        <w:footnoteReference w:id="22"/>
      </w:r>
      <w:r w:rsidRPr="00C13294">
        <w:rPr>
          <w:rFonts w:ascii="Times New Roman" w:hAnsi="Times New Roman" w:cs="Times New Roman"/>
          <w:sz w:val="24"/>
          <w:szCs w:val="24"/>
        </w:rPr>
        <w:t>,</w:t>
      </w:r>
    </w:p>
    <w:p w14:paraId="12E95927" w14:textId="16D7174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aralığı: Ticaret açılış zamanından ticaret kapanış zamanına kadar geçen, piyasa katılımcılarının piyasa işlemi yapabildikleri zaman dilimini</w:t>
      </w:r>
      <w:r w:rsidR="002214A9">
        <w:rPr>
          <w:rStyle w:val="DipnotBavurusu"/>
          <w:rFonts w:ascii="Times New Roman" w:hAnsi="Times New Roman" w:cs="Times New Roman"/>
          <w:sz w:val="24"/>
          <w:szCs w:val="24"/>
        </w:rPr>
        <w:footnoteReference w:id="23"/>
      </w:r>
      <w:r w:rsidRPr="00C13294">
        <w:rPr>
          <w:rFonts w:ascii="Times New Roman" w:hAnsi="Times New Roman" w:cs="Times New Roman"/>
          <w:sz w:val="24"/>
          <w:szCs w:val="24"/>
        </w:rPr>
        <w:t>,</w:t>
      </w:r>
    </w:p>
    <w:p w14:paraId="1D0DF1BB" w14:textId="046B5A4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kapanış zamanı: İlgili ürün için tekliflerin verilmesinin sona erdiği zamanı</w:t>
      </w:r>
      <w:r w:rsidR="002214A9">
        <w:rPr>
          <w:rStyle w:val="DipnotBavurusu"/>
          <w:rFonts w:ascii="Times New Roman" w:hAnsi="Times New Roman" w:cs="Times New Roman"/>
          <w:sz w:val="24"/>
          <w:szCs w:val="24"/>
        </w:rPr>
        <w:footnoteReference w:id="24"/>
      </w:r>
      <w:r w:rsidRPr="00C13294">
        <w:rPr>
          <w:rFonts w:ascii="Times New Roman" w:hAnsi="Times New Roman" w:cs="Times New Roman"/>
          <w:sz w:val="24"/>
          <w:szCs w:val="24"/>
        </w:rPr>
        <w:t>,</w:t>
      </w:r>
    </w:p>
    <w:p w14:paraId="3AFF4E2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noktası (UDN): Doğal gazın iletim şebekesine teslim edildiği veya iletim şebekesinden teslim alındığı varsayılan sanal noktayı,</w:t>
      </w:r>
    </w:p>
    <w:p w14:paraId="6F650E7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çıkış noktası: Bir taşıtanın, iletim şebekesinden doğal gazı teslim aldığı varsayılan sanal noktayı,</w:t>
      </w:r>
    </w:p>
    <w:p w14:paraId="12E9F50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giriş noktası: Bir taşıtanın, iletim şebekesine doğal gazı teslim ettiği varsayılan sanal noktayı,</w:t>
      </w:r>
    </w:p>
    <w:p w14:paraId="346AE889" w14:textId="5F7B4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Ürün: Piyasa işletmecisinin bu Usul ve Esaslar çerçevesinde geliştirdiği işlem türlerini</w:t>
      </w:r>
      <w:r w:rsidR="002214A9">
        <w:rPr>
          <w:rStyle w:val="DipnotBavurusu"/>
          <w:rFonts w:ascii="Times New Roman" w:hAnsi="Times New Roman" w:cs="Times New Roman"/>
          <w:sz w:val="24"/>
          <w:szCs w:val="24"/>
        </w:rPr>
        <w:footnoteReference w:id="25"/>
      </w:r>
      <w:r w:rsidRPr="00C13294">
        <w:rPr>
          <w:rFonts w:ascii="Times New Roman" w:hAnsi="Times New Roman" w:cs="Times New Roman"/>
          <w:sz w:val="24"/>
          <w:szCs w:val="24"/>
        </w:rPr>
        <w:t>,</w:t>
      </w:r>
    </w:p>
    <w:p w14:paraId="0467B06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Yönetmelik: 31/3/2017 tarihli ve 30024 sayılı Resmi </w:t>
      </w:r>
      <w:proofErr w:type="spellStart"/>
      <w:r w:rsidRPr="00C13294">
        <w:rPr>
          <w:rFonts w:ascii="Times New Roman" w:hAnsi="Times New Roman" w:cs="Times New Roman"/>
          <w:sz w:val="24"/>
          <w:szCs w:val="24"/>
        </w:rPr>
        <w:t>Gazete’de</w:t>
      </w:r>
      <w:proofErr w:type="spellEnd"/>
      <w:r w:rsidRPr="00C13294">
        <w:rPr>
          <w:rFonts w:ascii="Times New Roman" w:hAnsi="Times New Roman" w:cs="Times New Roman"/>
          <w:sz w:val="24"/>
          <w:szCs w:val="24"/>
        </w:rPr>
        <w:t xml:space="preserve"> yayımlanan Organize Toptan Doğal Gaz Satış Piyasası Yönetmeliği’ni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51E43002" w:rsidR="00715E53" w:rsidRPr="005118E5" w:rsidRDefault="00447DC0" w:rsidP="005118E5">
      <w:pPr>
        <w:spacing w:after="0" w:line="240" w:lineRule="auto"/>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w:t>
      </w:r>
      <w:proofErr w:type="gramEnd"/>
      <w:r w:rsidR="00715E53" w:rsidRPr="005118E5">
        <w:rPr>
          <w:rFonts w:ascii="Times New Roman" w:hAnsi="Times New Roman" w:cs="Times New Roman"/>
          <w:sz w:val="24"/>
          <w:szCs w:val="24"/>
        </w:rPr>
        <w:t xml:space="preserv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5" w:name="_Toc493769669"/>
      <w:r w:rsidRPr="005118E5">
        <w:rPr>
          <w:rFonts w:ascii="Times New Roman" w:hAnsi="Times New Roman" w:cs="Times New Roman"/>
          <w:color w:val="auto"/>
          <w:sz w:val="24"/>
          <w:szCs w:val="24"/>
        </w:rPr>
        <w:t>GENEL HÜKÜMLER</w:t>
      </w:r>
      <w:bookmarkEnd w:id="5"/>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71C89700" w:rsidR="00373683" w:rsidRPr="005118E5" w:rsidRDefault="00587867" w:rsidP="005118E5">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Pr>
          <w:rFonts w:ascii="Times New Roman" w:hAnsi="Times New Roman" w:cs="Times New Roman"/>
          <w:b/>
          <w:sz w:val="24"/>
          <w:szCs w:val="24"/>
        </w:rPr>
        <w:t>SGP</w:t>
      </w:r>
      <w:r w:rsidR="003B5C0F" w:rsidRPr="005118E5">
        <w:rPr>
          <w:rFonts w:ascii="Times New Roman" w:hAnsi="Times New Roman" w:cs="Times New Roman"/>
          <w:b/>
          <w:sz w:val="24"/>
          <w:szCs w:val="24"/>
        </w:rPr>
        <w:t>’ye</w:t>
      </w:r>
      <w:proofErr w:type="spellEnd"/>
      <w:r w:rsidR="00373683" w:rsidRPr="005118E5">
        <w:rPr>
          <w:rFonts w:ascii="Times New Roman" w:hAnsi="Times New Roman" w:cs="Times New Roman"/>
          <w:b/>
          <w:sz w:val="24"/>
          <w:szCs w:val="24"/>
        </w:rPr>
        <w:t xml:space="preserve"> İlişkin Genel Esaslar</w:t>
      </w:r>
      <w:r>
        <w:rPr>
          <w:rStyle w:val="DipnotBavurusu"/>
          <w:rFonts w:ascii="Times New Roman" w:hAnsi="Times New Roman" w:cs="Times New Roman"/>
          <w:b/>
          <w:sz w:val="24"/>
          <w:szCs w:val="24"/>
        </w:rPr>
        <w:footnoteReference w:id="26"/>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A55EBCE" w:rsidR="00373683" w:rsidRPr="005118E5" w:rsidRDefault="0058786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SGP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r>
        <w:rPr>
          <w:rStyle w:val="DipnotBavurusu"/>
          <w:rFonts w:ascii="Times New Roman" w:hAnsi="Times New Roman" w:cs="Times New Roman"/>
          <w:sz w:val="24"/>
          <w:szCs w:val="24"/>
        </w:rPr>
        <w:footnoteReference w:id="27"/>
      </w:r>
      <w:r w:rsidR="00373683" w:rsidRPr="005118E5">
        <w:rPr>
          <w:rFonts w:ascii="Times New Roman" w:hAnsi="Times New Roman" w:cs="Times New Roman"/>
          <w:sz w:val="24"/>
          <w:szCs w:val="24"/>
        </w:rPr>
        <w:t>.</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32EEBEE3" w:rsidR="00373683" w:rsidRPr="005118E5" w:rsidRDefault="0058786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SGP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r>
        <w:rPr>
          <w:rStyle w:val="DipnotBavurusu"/>
          <w:rFonts w:ascii="Times New Roman" w:hAnsi="Times New Roman" w:cs="Times New Roman"/>
          <w:sz w:val="24"/>
          <w:szCs w:val="24"/>
        </w:rPr>
        <w:footnoteReference w:id="28"/>
      </w:r>
      <w:r w:rsidR="00373683" w:rsidRPr="005118E5">
        <w:rPr>
          <w:rFonts w:ascii="Times New Roman" w:hAnsi="Times New Roman" w:cs="Times New Roman"/>
          <w:sz w:val="24"/>
          <w:szCs w:val="24"/>
        </w:rPr>
        <w:t>:</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61556DBA" w:rsidR="00373683" w:rsidRPr="005118E5" w:rsidRDefault="00587867" w:rsidP="001E4B7E">
      <w:pPr>
        <w:pStyle w:val="ListeParagraf"/>
        <w:numPr>
          <w:ilvl w:val="1"/>
          <w:numId w:val="27"/>
        </w:numPr>
        <w:spacing w:after="0"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STP</w:t>
      </w:r>
      <w:r w:rsidR="00A534BC" w:rsidRPr="005118E5">
        <w:rPr>
          <w:rFonts w:ascii="Times New Roman" w:hAnsi="Times New Roman" w:cs="Times New Roman"/>
          <w:sz w:val="24"/>
          <w:szCs w:val="24"/>
        </w:rPr>
        <w:t>’de</w:t>
      </w:r>
      <w:proofErr w:type="spellEnd"/>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490F65EE" w:rsidR="005F6C0A"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587867">
        <w:rPr>
          <w:rFonts w:ascii="Times New Roman" w:hAnsi="Times New Roman" w:cs="Times New Roman"/>
          <w:sz w:val="24"/>
          <w:szCs w:val="24"/>
        </w:rPr>
        <w:t>SGP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r w:rsidR="00587867">
        <w:rPr>
          <w:rStyle w:val="DipnotBavurusu"/>
          <w:rFonts w:ascii="Times New Roman" w:hAnsi="Times New Roman" w:cs="Times New Roman"/>
          <w:sz w:val="24"/>
          <w:szCs w:val="24"/>
        </w:rPr>
        <w:footnoteReference w:id="29"/>
      </w:r>
      <w:r w:rsidR="00FD23B9" w:rsidRPr="005118E5">
        <w:rPr>
          <w:rFonts w:ascii="Times New Roman" w:hAnsi="Times New Roman" w:cs="Times New Roman"/>
          <w:sz w:val="24"/>
          <w:szCs w:val="24"/>
        </w:rPr>
        <w:t>.</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2108FBD6" w:rsidR="00373683" w:rsidRPr="005118E5" w:rsidRDefault="0058786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SGP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Pr>
          <w:rStyle w:val="DipnotBavurusu"/>
          <w:rFonts w:ascii="Times New Roman" w:hAnsi="Times New Roman" w:cs="Times New Roman"/>
          <w:sz w:val="24"/>
          <w:szCs w:val="24"/>
        </w:rPr>
        <w:footnoteReference w:id="30"/>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798E7654"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proofErr w:type="spellStart"/>
      <w:r w:rsidR="00CB4D5A" w:rsidRPr="005118E5">
        <w:rPr>
          <w:rFonts w:ascii="Times New Roman" w:hAnsi="Times New Roman" w:cs="Times New Roman"/>
          <w:sz w:val="24"/>
          <w:szCs w:val="24"/>
        </w:rPr>
        <w:t>ŞİD’de</w:t>
      </w:r>
      <w:proofErr w:type="spellEnd"/>
      <w:r w:rsidR="00CB4D5A" w:rsidRPr="005118E5">
        <w:rPr>
          <w:rFonts w:ascii="Times New Roman" w:hAnsi="Times New Roman" w:cs="Times New Roman"/>
          <w:sz w:val="24"/>
          <w:szCs w:val="24"/>
        </w:rPr>
        <w:t xml:space="preserv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proofErr w:type="spellStart"/>
      <w:r w:rsidR="002F30E7" w:rsidRPr="005118E5">
        <w:rPr>
          <w:rFonts w:ascii="Times New Roman" w:hAnsi="Times New Roman" w:cs="Times New Roman"/>
          <w:sz w:val="24"/>
          <w:szCs w:val="24"/>
        </w:rPr>
        <w:t>S</w:t>
      </w:r>
      <w:r w:rsidR="00FD2DD1">
        <w:rPr>
          <w:rFonts w:ascii="Times New Roman" w:hAnsi="Times New Roman" w:cs="Times New Roman"/>
          <w:sz w:val="24"/>
          <w:szCs w:val="24"/>
        </w:rPr>
        <w:t>G</w:t>
      </w:r>
      <w:r w:rsidR="002F30E7" w:rsidRPr="005118E5">
        <w:rPr>
          <w:rFonts w:ascii="Times New Roman" w:hAnsi="Times New Roman" w:cs="Times New Roman"/>
          <w:sz w:val="24"/>
          <w:szCs w:val="24"/>
        </w:rPr>
        <w:t>P’de</w:t>
      </w:r>
      <w:proofErr w:type="spellEnd"/>
      <w:r w:rsidR="002F30E7" w:rsidRPr="005118E5">
        <w:rPr>
          <w:rFonts w:ascii="Times New Roman" w:hAnsi="Times New Roman" w:cs="Times New Roman"/>
          <w:sz w:val="24"/>
          <w:szCs w:val="24"/>
        </w:rPr>
        <w:t xml:space="preserve"> işlem yapma </w:t>
      </w:r>
      <w:proofErr w:type="gramStart"/>
      <w:r w:rsidR="002F30E7" w:rsidRPr="005118E5">
        <w:rPr>
          <w:rFonts w:ascii="Times New Roman" w:hAnsi="Times New Roman" w:cs="Times New Roman"/>
          <w:sz w:val="24"/>
          <w:szCs w:val="24"/>
        </w:rPr>
        <w:t>imkanı</w:t>
      </w:r>
      <w:proofErr w:type="gramEnd"/>
      <w:r w:rsidR="002F30E7" w:rsidRPr="005118E5">
        <w:rPr>
          <w:rFonts w:ascii="Times New Roman" w:hAnsi="Times New Roman" w:cs="Times New Roman"/>
          <w:sz w:val="24"/>
          <w:szCs w:val="24"/>
        </w:rPr>
        <w:t xml:space="preserve"> </w:t>
      </w:r>
      <w:r w:rsidRPr="005118E5">
        <w:rPr>
          <w:rFonts w:ascii="Times New Roman" w:hAnsi="Times New Roman" w:cs="Times New Roman"/>
          <w:sz w:val="24"/>
          <w:szCs w:val="24"/>
        </w:rPr>
        <w:t>sağlama</w:t>
      </w:r>
      <w:r w:rsidR="00FD2DD1">
        <w:rPr>
          <w:rStyle w:val="DipnotBavurusu"/>
          <w:rFonts w:ascii="Times New Roman" w:hAnsi="Times New Roman" w:cs="Times New Roman"/>
          <w:sz w:val="24"/>
          <w:szCs w:val="24"/>
        </w:rPr>
        <w:footnoteReference w:id="31"/>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0"/>
      <w:r w:rsidRPr="005118E5">
        <w:rPr>
          <w:rFonts w:ascii="Times New Roman" w:hAnsi="Times New Roman" w:cs="Times New Roman"/>
          <w:color w:val="auto"/>
          <w:sz w:val="24"/>
          <w:szCs w:val="24"/>
        </w:rPr>
        <w:t>TARAFLAR, TARAFLARIN GÖREVLERİ, YETKİLERİ VE SORUMLULUKLARI</w:t>
      </w:r>
      <w:bookmarkEnd w:id="7"/>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75A4374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proofErr w:type="spellStart"/>
      <w:r w:rsidR="00FD2DD1">
        <w:rPr>
          <w:rFonts w:ascii="Times New Roman" w:eastAsia="Times New Roman" w:hAnsi="Times New Roman" w:cs="Times New Roman"/>
          <w:sz w:val="24"/>
          <w:szCs w:val="24"/>
        </w:rPr>
        <w:t>SGP</w:t>
      </w:r>
      <w:r w:rsidR="00042F46" w:rsidRPr="005118E5">
        <w:rPr>
          <w:rFonts w:ascii="Times New Roman" w:eastAsia="Times New Roman" w:hAnsi="Times New Roman" w:cs="Times New Roman"/>
          <w:sz w:val="24"/>
          <w:szCs w:val="24"/>
        </w:rPr>
        <w:t>’de</w:t>
      </w:r>
      <w:proofErr w:type="spellEnd"/>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r w:rsidR="00FD2DD1">
        <w:rPr>
          <w:rStyle w:val="DipnotBavurusu"/>
          <w:rFonts w:ascii="Times New Roman" w:eastAsia="Times New Roman" w:hAnsi="Times New Roman" w:cs="Times New Roman"/>
          <w:sz w:val="24"/>
          <w:szCs w:val="24"/>
        </w:rPr>
        <w:footnoteReference w:id="32"/>
      </w:r>
      <w:r w:rsidR="00184ADF" w:rsidRPr="005118E5">
        <w:rPr>
          <w:rFonts w:ascii="Times New Roman" w:eastAsia="Times New Roman" w:hAnsi="Times New Roman" w:cs="Times New Roman"/>
          <w:sz w:val="24"/>
          <w:szCs w:val="24"/>
        </w:rPr>
        <w:t>;</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5C6B28E" w:rsidR="00373683" w:rsidRPr="005118E5" w:rsidRDefault="0039475A" w:rsidP="005118E5">
      <w:pPr>
        <w:spacing w:after="0" w:line="240" w:lineRule="auto"/>
        <w:ind w:left="851"/>
        <w:jc w:val="both"/>
        <w:rPr>
          <w:rFonts w:ascii="Times New Roman" w:eastAsia="Times New Roman" w:hAnsi="Times New Roman" w:cs="Times New Roman"/>
          <w:sz w:val="24"/>
          <w:szCs w:val="24"/>
        </w:rPr>
      </w:pPr>
      <w:proofErr w:type="gramStart"/>
      <w:r w:rsidRPr="005118E5">
        <w:rPr>
          <w:rFonts w:ascii="Times New Roman" w:hAnsi="Times New Roman" w:cs="Times New Roman"/>
          <w:sz w:val="24"/>
          <w:szCs w:val="24"/>
        </w:rPr>
        <w:t>tüzel</w:t>
      </w:r>
      <w:proofErr w:type="gramEnd"/>
      <w:r w:rsidRPr="005118E5">
        <w:rPr>
          <w:rFonts w:ascii="Times New Roman" w:hAnsi="Times New Roman" w:cs="Times New Roman"/>
          <w:sz w:val="24"/>
          <w:szCs w:val="24"/>
        </w:rPr>
        <w:t xml:space="preserve"> kişilerden oluşur.</w:t>
      </w:r>
      <w:r w:rsidR="00633EF9" w:rsidRPr="005118E5">
        <w:rPr>
          <w:rFonts w:ascii="Times New Roman" w:hAnsi="Times New Roman" w:cs="Times New Roman"/>
          <w:sz w:val="24"/>
          <w:szCs w:val="24"/>
        </w:rPr>
        <w:t xml:space="preserve"> İletim lisansı sahibi yalnızca ilave dengeleyici olarak ve </w:t>
      </w:r>
      <w:proofErr w:type="spellStart"/>
      <w:r w:rsidR="00633EF9" w:rsidRPr="005118E5">
        <w:rPr>
          <w:rFonts w:ascii="Times New Roman" w:hAnsi="Times New Roman" w:cs="Times New Roman"/>
          <w:sz w:val="24"/>
          <w:szCs w:val="24"/>
        </w:rPr>
        <w:t>ŞİD’de</w:t>
      </w:r>
      <w:proofErr w:type="spellEnd"/>
      <w:r w:rsidR="00633EF9" w:rsidRPr="005118E5">
        <w:rPr>
          <w:rFonts w:ascii="Times New Roman" w:hAnsi="Times New Roman" w:cs="Times New Roman"/>
          <w:sz w:val="24"/>
          <w:szCs w:val="24"/>
        </w:rPr>
        <w:t xml:space="preserv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062DB1">
        <w:rPr>
          <w:rFonts w:ascii="Times New Roman" w:eastAsia="Times New Roman" w:hAnsi="Times New Roman" w:cs="Times New Roman"/>
          <w:sz w:val="24"/>
          <w:szCs w:val="24"/>
        </w:rPr>
        <w:t xml:space="preserve"> </w:t>
      </w:r>
      <w:proofErr w:type="spellStart"/>
      <w:r w:rsidR="00062DB1">
        <w:rPr>
          <w:rFonts w:ascii="Times New Roman" w:eastAsia="Times New Roman" w:hAnsi="Times New Roman" w:cs="Times New Roman"/>
          <w:sz w:val="24"/>
          <w:szCs w:val="24"/>
        </w:rPr>
        <w:t>ŞİD’in</w:t>
      </w:r>
      <w:proofErr w:type="spellEnd"/>
      <w:r w:rsidR="00062DB1">
        <w:rPr>
          <w:rFonts w:ascii="Times New Roman" w:eastAsia="Times New Roman" w:hAnsi="Times New Roman" w:cs="Times New Roman"/>
          <w:sz w:val="24"/>
          <w:szCs w:val="24"/>
        </w:rPr>
        <w:t xml:space="preserve"> Madde 24</w:t>
      </w:r>
      <w:r w:rsidR="00184ADF" w:rsidRPr="005118E5">
        <w:rPr>
          <w:rFonts w:ascii="Times New Roman" w:eastAsia="Times New Roman" w:hAnsi="Times New Roman" w:cs="Times New Roman"/>
          <w:sz w:val="24"/>
          <w:szCs w:val="24"/>
        </w:rPr>
        <w:t>.1.2 hükümleri mahfuzdur</w:t>
      </w:r>
      <w:r w:rsidR="00062DB1">
        <w:rPr>
          <w:rStyle w:val="DipnotBavurusu"/>
          <w:rFonts w:ascii="Times New Roman" w:eastAsia="Times New Roman" w:hAnsi="Times New Roman" w:cs="Times New Roman"/>
          <w:sz w:val="24"/>
          <w:szCs w:val="24"/>
        </w:rPr>
        <w:footnoteReference w:id="33"/>
      </w:r>
      <w:r w:rsidR="00184ADF" w:rsidRPr="005118E5">
        <w:rPr>
          <w:rFonts w:ascii="Times New Roman" w:eastAsia="Times New Roman" w:hAnsi="Times New Roman" w:cs="Times New Roman"/>
          <w:sz w:val="24"/>
          <w:szCs w:val="24"/>
        </w:rPr>
        <w:t>.</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w:t>
      </w:r>
      <w:proofErr w:type="spellStart"/>
      <w:r w:rsidRPr="005118E5">
        <w:rPr>
          <w:rFonts w:ascii="Times New Roman" w:hAnsi="Times New Roman" w:cs="Times New Roman"/>
          <w:sz w:val="24"/>
          <w:szCs w:val="24"/>
        </w:rPr>
        <w:t>teminen</w:t>
      </w:r>
      <w:proofErr w:type="spellEnd"/>
      <w:r w:rsidRPr="005118E5">
        <w:rPr>
          <w:rFonts w:ascii="Times New Roman" w:hAnsi="Times New Roman" w:cs="Times New Roman"/>
          <w:sz w:val="24"/>
          <w:szCs w:val="24"/>
        </w:rPr>
        <w:t xml:space="preserve">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0F0EC3B1"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Yönetmelik ve ilgili mevzuat hükümleri çerçevesinde gerçekleştirdikleri faaliyetlerini </w:t>
      </w:r>
      <w:proofErr w:type="spellStart"/>
      <w:r w:rsidR="00FD2DD1">
        <w:rPr>
          <w:rFonts w:ascii="Times New Roman" w:hAnsi="Times New Roman" w:cs="Times New Roman"/>
          <w:sz w:val="24"/>
          <w:szCs w:val="24"/>
        </w:rPr>
        <w:t>SGP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ve/veya sistem işletimine zarar vermeyecek ve ilgili mevzuattan kaynaklanan yükümlülüklerini ortadan kaldırmayacak şekilde yürütmekle yükümlüdür</w:t>
      </w:r>
      <w:r w:rsidR="00FD2DD1">
        <w:rPr>
          <w:rStyle w:val="DipnotBavurusu"/>
          <w:rFonts w:ascii="Times New Roman" w:hAnsi="Times New Roman" w:cs="Times New Roman"/>
          <w:sz w:val="24"/>
          <w:szCs w:val="24"/>
        </w:rPr>
        <w:footnoteReference w:id="34"/>
      </w:r>
      <w:r w:rsidRPr="005118E5">
        <w:rPr>
          <w:rFonts w:ascii="Times New Roman" w:hAnsi="Times New Roman" w:cs="Times New Roman"/>
          <w:sz w:val="24"/>
          <w:szCs w:val="24"/>
        </w:rPr>
        <w:t>.</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2C69EC62" w14:textId="4D752259" w:rsidR="004D0EA5" w:rsidRPr="004D0EA5"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4D0EA5">
        <w:rPr>
          <w:rFonts w:ascii="Times New Roman" w:hAnsi="Times New Roman" w:cs="Times New Roman"/>
          <w:sz w:val="24"/>
          <w:szCs w:val="24"/>
        </w:rPr>
        <w:t xml:space="preserve">Piyasa katılımcıları,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şletmecisine karşı ilgili piyasa işlemlerinin gerektirdiği mali sorumlulukları üstlenir,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şletmecisi tarafından kendilerine iletilen tüm ödeme bildirimleri ve faturalara ilişkin olarak gerekli ödemeleri zamanında ve eksiksiz şekilde yapar</w:t>
      </w:r>
      <w:r w:rsidR="00373683" w:rsidRPr="004D0EA5">
        <w:rPr>
          <w:rFonts w:ascii="Times New Roman" w:hAnsi="Times New Roman" w:cs="Times New Roman"/>
          <w:sz w:val="24"/>
          <w:szCs w:val="24"/>
        </w:rPr>
        <w:t>.</w:t>
      </w:r>
    </w:p>
    <w:p w14:paraId="5B4CCD39" w14:textId="77777777" w:rsidR="004D0EA5" w:rsidRPr="005118E5" w:rsidRDefault="004D0EA5" w:rsidP="005118E5">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0D92B242"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proofErr w:type="spellStart"/>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’tır</w:t>
      </w:r>
      <w:proofErr w:type="spellEnd"/>
      <w:r w:rsidRPr="005118E5">
        <w:rPr>
          <w:rFonts w:ascii="Times New Roman" w:hAnsi="Times New Roman" w:cs="Times New Roman"/>
          <w:sz w:val="24"/>
          <w:szCs w:val="24"/>
        </w:rPr>
        <w:t xml:space="preserve">.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proofErr w:type="spellStart"/>
      <w:r w:rsidR="00FD2DD1">
        <w:rPr>
          <w:rFonts w:ascii="Times New Roman" w:hAnsi="Times New Roman" w:cs="Times New Roman"/>
          <w:sz w:val="24"/>
          <w:szCs w:val="24"/>
        </w:rPr>
        <w:t>SGP</w:t>
      </w:r>
      <w:r w:rsidR="00042F46" w:rsidRPr="005118E5">
        <w:rPr>
          <w:rFonts w:ascii="Times New Roman" w:hAnsi="Times New Roman" w:cs="Times New Roman"/>
          <w:sz w:val="24"/>
          <w:szCs w:val="24"/>
        </w:rPr>
        <w:t>’nin</w:t>
      </w:r>
      <w:proofErr w:type="spellEnd"/>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r w:rsidR="00FD2DD1">
        <w:rPr>
          <w:rStyle w:val="DipnotBavurusu"/>
          <w:rFonts w:ascii="Times New Roman" w:hAnsi="Times New Roman" w:cs="Times New Roman"/>
          <w:sz w:val="24"/>
          <w:szCs w:val="24"/>
        </w:rPr>
        <w:footnoteReference w:id="35"/>
      </w:r>
      <w:r w:rsidRPr="005118E5">
        <w:rPr>
          <w:rFonts w:ascii="Times New Roman" w:hAnsi="Times New Roman" w:cs="Times New Roman"/>
          <w:sz w:val="24"/>
          <w:szCs w:val="24"/>
        </w:rPr>
        <w:t>.</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ACD9B40"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proofErr w:type="spellStart"/>
      <w:r w:rsidR="00FD2DD1">
        <w:rPr>
          <w:rFonts w:ascii="Times New Roman" w:hAnsi="Times New Roman" w:cs="Times New Roman"/>
          <w:sz w:val="24"/>
          <w:szCs w:val="24"/>
        </w:rPr>
        <w:t>SGP</w:t>
      </w:r>
      <w:r w:rsidR="008B4CCD" w:rsidRPr="005118E5">
        <w:rPr>
          <w:rFonts w:ascii="Times New Roman" w:hAnsi="Times New Roman" w:cs="Times New Roman"/>
          <w:sz w:val="24"/>
          <w:szCs w:val="24"/>
        </w:rPr>
        <w:t>’nin</w:t>
      </w:r>
      <w:proofErr w:type="spellEnd"/>
      <w:r w:rsidR="00373683" w:rsidRPr="005118E5">
        <w:rPr>
          <w:rFonts w:ascii="Times New Roman" w:hAnsi="Times New Roman" w:cs="Times New Roman"/>
          <w:sz w:val="24"/>
          <w:szCs w:val="24"/>
        </w:rPr>
        <w:t xml:space="preserve"> işletimine ilişkin aşağıdaki faaliyetleri yürütür</w:t>
      </w:r>
      <w:r w:rsidR="00FD2DD1">
        <w:rPr>
          <w:rStyle w:val="DipnotBavurusu"/>
          <w:rFonts w:ascii="Times New Roman" w:hAnsi="Times New Roman" w:cs="Times New Roman"/>
          <w:sz w:val="24"/>
          <w:szCs w:val="24"/>
        </w:rPr>
        <w:footnoteReference w:id="36"/>
      </w:r>
      <w:r w:rsidR="00373683" w:rsidRPr="005118E5">
        <w:rPr>
          <w:rFonts w:ascii="Times New Roman" w:hAnsi="Times New Roman" w:cs="Times New Roman"/>
          <w:sz w:val="24"/>
          <w:szCs w:val="24"/>
        </w:rPr>
        <w:t>:</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1EFA7CAC" w:rsidR="00373683" w:rsidRPr="005118E5" w:rsidRDefault="00FD2DD1"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SGP</w:t>
      </w:r>
      <w:r w:rsidR="008B4CCD" w:rsidRPr="005118E5">
        <w:rPr>
          <w:rFonts w:ascii="Times New Roman" w:hAnsi="Times New Roman" w:cs="Times New Roman"/>
          <w:sz w:val="24"/>
          <w:szCs w:val="24"/>
        </w:rPr>
        <w:t>’nin</w:t>
      </w:r>
      <w:proofErr w:type="spellEnd"/>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Pr>
          <w:rStyle w:val="DipnotBavurusu"/>
          <w:rFonts w:ascii="Times New Roman" w:hAnsi="Times New Roman" w:cs="Times New Roman"/>
          <w:sz w:val="24"/>
          <w:szCs w:val="24"/>
        </w:rPr>
        <w:footnoteReference w:id="37"/>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5C6E5C58" w:rsidR="00373683" w:rsidRPr="005118E5" w:rsidRDefault="00FD2DD1"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SGP</w:t>
      </w:r>
      <w:r w:rsidR="001676B2" w:rsidRPr="005118E5">
        <w:rPr>
          <w:rFonts w:ascii="Times New Roman" w:hAnsi="Times New Roman" w:cs="Times New Roman"/>
          <w:sz w:val="24"/>
          <w:szCs w:val="24"/>
        </w:rPr>
        <w:t>’nin</w:t>
      </w:r>
      <w:proofErr w:type="spellEnd"/>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Pr>
          <w:rStyle w:val="DipnotBavurusu"/>
          <w:rFonts w:ascii="Times New Roman" w:hAnsi="Times New Roman" w:cs="Times New Roman"/>
          <w:sz w:val="24"/>
          <w:szCs w:val="24"/>
        </w:rPr>
        <w:footnoteReference w:id="38"/>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244912B5" w14:textId="60F04440" w:rsidR="00BC4F59" w:rsidRPr="00BC4F59" w:rsidRDefault="00EB7478"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merkezi karşı taraf sıfatıyla alıcıya karşı satıcı satıcıya karşı alıcı olarak,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 xml:space="preserve">hafta içi ürünü, hafta sonu ürünü ve haftalık ürün) ilişkin ticaret aralıklarında yapılan piyasa işlemlerinin ilgili gaz günü bazında uzlaştırılması, faturaların hazırlanması ile gerekli tahsilat ve ödeme </w:t>
      </w:r>
      <w:r w:rsidRPr="00D47283">
        <w:rPr>
          <w:rFonts w:ascii="Times New Roman" w:eastAsia="Calibri" w:hAnsi="Times New Roman" w:cs="Times New Roman"/>
          <w:sz w:val="24"/>
          <w:szCs w:val="24"/>
        </w:rPr>
        <w:lastRenderedPageBreak/>
        <w:t>işlemlerinin merkezi uzlaştırma kuruluşu aracılığı ile y</w:t>
      </w:r>
      <w:r>
        <w:rPr>
          <w:rFonts w:ascii="Times New Roman" w:eastAsia="Calibri" w:hAnsi="Times New Roman" w:cs="Times New Roman"/>
          <w:sz w:val="24"/>
          <w:szCs w:val="24"/>
        </w:rPr>
        <w:t>apılması faaliyetlerini yürütür</w:t>
      </w:r>
      <w:r w:rsidR="00BC4F59">
        <w:rPr>
          <w:rStyle w:val="DipnotBavurusu"/>
          <w:rFonts w:ascii="Times New Roman" w:hAnsi="Times New Roman" w:cs="Times New Roman"/>
          <w:sz w:val="24"/>
          <w:szCs w:val="24"/>
        </w:rPr>
        <w:footnoteReference w:id="39"/>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40"/>
      </w:r>
      <w:r>
        <w:rPr>
          <w:rFonts w:ascii="Times New Roman" w:eastAsia="Calibri" w:hAnsi="Times New Roman" w:cs="Times New Roman"/>
          <w:sz w:val="24"/>
          <w:szCs w:val="24"/>
        </w:rPr>
        <w:t>.</w:t>
      </w:r>
    </w:p>
    <w:p w14:paraId="63B54288" w14:textId="77777777" w:rsidR="00BC4F59" w:rsidRPr="00BC4F59" w:rsidRDefault="00BC4F59" w:rsidP="00BC4F59">
      <w:pPr>
        <w:pStyle w:val="ListeParagraf"/>
        <w:spacing w:after="0" w:line="240" w:lineRule="auto"/>
        <w:ind w:left="851"/>
        <w:jc w:val="both"/>
        <w:rPr>
          <w:rFonts w:ascii="Times New Roman" w:hAnsi="Times New Roman" w:cs="Times New Roman"/>
          <w:sz w:val="24"/>
          <w:szCs w:val="24"/>
        </w:rPr>
      </w:pPr>
    </w:p>
    <w:p w14:paraId="00067E07" w14:textId="37DD1751"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Piyasa işletmecisi iletim şirketi adına, Yönetmelik, ŞİD ve bu Usul ve Esaslarda belirtilen koşullar çerçevesinde, taşıtanların iletim sistemindeki dengesizliklerinin uzlaştırılması sonucunda tahakkuk ettirilecek alacak ve borç tutarlarının hesaplanması, ilgili alacak ve borç bildirimlerinin hazırlanması merkezi uzlaştırma kuruluşu aracılığı ile gerekli tahsilat ve ödeme işlemlerinin ve bu işlemlere ait teminat yönetiminin yapılması faaliyetlerini yürütür</w:t>
      </w:r>
      <w:r>
        <w:rPr>
          <w:rStyle w:val="DipnotBavurusu"/>
          <w:rFonts w:ascii="Times New Roman" w:hAnsi="Times New Roman" w:cs="Times New Roman"/>
          <w:sz w:val="24"/>
          <w:szCs w:val="24"/>
        </w:rPr>
        <w:footnoteReference w:id="41"/>
      </w:r>
      <w:r w:rsidRPr="00BC4F59">
        <w:rPr>
          <w:rFonts w:ascii="Times New Roman" w:hAnsi="Times New Roman" w:cs="Times New Roman"/>
          <w:sz w:val="24"/>
          <w:szCs w:val="24"/>
        </w:rPr>
        <w:t>.</w:t>
      </w:r>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71F1DD85"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w:t>
      </w:r>
      <w:proofErr w:type="spellStart"/>
      <w:r w:rsidR="00BB6335">
        <w:rPr>
          <w:rFonts w:ascii="Times New Roman" w:hAnsi="Times New Roman" w:cs="Times New Roman"/>
          <w:sz w:val="24"/>
          <w:szCs w:val="24"/>
        </w:rPr>
        <w:t>SGP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r w:rsidR="00BB6335">
        <w:rPr>
          <w:rStyle w:val="DipnotBavurusu"/>
          <w:rFonts w:ascii="Times New Roman" w:hAnsi="Times New Roman" w:cs="Times New Roman"/>
          <w:sz w:val="24"/>
          <w:szCs w:val="24"/>
        </w:rPr>
        <w:footnoteReference w:id="42"/>
      </w:r>
      <w:r w:rsidRPr="005118E5">
        <w:rPr>
          <w:rFonts w:ascii="Times New Roman" w:hAnsi="Times New Roman" w:cs="Times New Roman"/>
          <w:sz w:val="24"/>
          <w:szCs w:val="24"/>
        </w:rPr>
        <w:t>.</w:t>
      </w:r>
    </w:p>
    <w:p w14:paraId="7B509117" w14:textId="77777777" w:rsidR="00994671" w:rsidRDefault="00994671" w:rsidP="005118E5">
      <w:pPr>
        <w:spacing w:after="0" w:line="240" w:lineRule="auto"/>
        <w:jc w:val="both"/>
        <w:rPr>
          <w:rFonts w:ascii="Times New Roman" w:hAnsi="Times New Roman" w:cs="Times New Roman"/>
          <w:sz w:val="24"/>
          <w:szCs w:val="24"/>
        </w:rPr>
      </w:pPr>
    </w:p>
    <w:p w14:paraId="21B38ED2" w14:textId="77777777" w:rsidR="004D0EA5" w:rsidRPr="005118E5" w:rsidRDefault="004D0EA5"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5411AB91" w:rsidR="00BC343C" w:rsidRPr="005118E5" w:rsidRDefault="00BB6335"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SGP</w:t>
      </w:r>
      <w:r w:rsidR="00000D51" w:rsidRPr="005118E5">
        <w:rPr>
          <w:rFonts w:ascii="Times New Roman" w:hAnsi="Times New Roman" w:cs="Times New Roman"/>
          <w:sz w:val="24"/>
          <w:szCs w:val="24"/>
        </w:rPr>
        <w:t>’deki</w:t>
      </w:r>
      <w:proofErr w:type="spellEnd"/>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r>
        <w:rPr>
          <w:rStyle w:val="DipnotBavurusu"/>
          <w:rFonts w:ascii="Times New Roman" w:hAnsi="Times New Roman" w:cs="Times New Roman"/>
          <w:sz w:val="24"/>
          <w:szCs w:val="24"/>
        </w:rPr>
        <w:footnoteReference w:id="43"/>
      </w:r>
      <w:r w:rsidR="00BC343C" w:rsidRPr="005118E5">
        <w:rPr>
          <w:rFonts w:ascii="Times New Roman" w:hAnsi="Times New Roman" w:cs="Times New Roman"/>
          <w:sz w:val="24"/>
          <w:szCs w:val="24"/>
        </w:rPr>
        <w:t>.</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6EB266A3"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 xml:space="preserve">ŞİD hükümleri çerçevesinde ilave dengeleyici sıfatıyla </w:t>
      </w:r>
      <w:proofErr w:type="spellStart"/>
      <w:r w:rsidR="00BB6335">
        <w:rPr>
          <w:rFonts w:ascii="Times New Roman" w:eastAsia="Times New Roman" w:hAnsi="Times New Roman" w:cs="Times New Roman"/>
          <w:sz w:val="24"/>
          <w:szCs w:val="24"/>
        </w:rPr>
        <w:t>SGP</w:t>
      </w:r>
      <w:r w:rsidR="00E95927" w:rsidRPr="005118E5">
        <w:rPr>
          <w:rFonts w:ascii="Times New Roman" w:eastAsia="Times New Roman" w:hAnsi="Times New Roman" w:cs="Times New Roman"/>
          <w:sz w:val="24"/>
          <w:szCs w:val="24"/>
        </w:rPr>
        <w:t>’ye</w:t>
      </w:r>
      <w:proofErr w:type="spellEnd"/>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diğer haller gereği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girmesi mümkündür</w:t>
      </w:r>
      <w:r w:rsidR="00BB6335">
        <w:rPr>
          <w:rStyle w:val="DipnotBavurusu"/>
          <w:rFonts w:ascii="Times New Roman" w:hAnsi="Times New Roman" w:cs="Times New Roman"/>
          <w:sz w:val="24"/>
          <w:szCs w:val="24"/>
        </w:rPr>
        <w:footnoteReference w:id="44"/>
      </w:r>
      <w:r w:rsidRPr="005118E5">
        <w:rPr>
          <w:rFonts w:ascii="Times New Roman" w:hAnsi="Times New Roman" w:cs="Times New Roman"/>
          <w:sz w:val="24"/>
          <w:szCs w:val="24"/>
        </w:rPr>
        <w:t>.</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olarak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imzaladığı </w:t>
      </w:r>
      <w:proofErr w:type="spellStart"/>
      <w:r w:rsidRPr="005118E5">
        <w:rPr>
          <w:rFonts w:ascii="Times New Roman" w:hAnsi="Times New Roman" w:cs="Times New Roman"/>
          <w:sz w:val="24"/>
          <w:szCs w:val="24"/>
        </w:rPr>
        <w:t>STS’ler</w:t>
      </w:r>
      <w:proofErr w:type="spellEnd"/>
      <w:r w:rsidRPr="005118E5">
        <w:rPr>
          <w:rFonts w:ascii="Times New Roman" w:hAnsi="Times New Roman" w:cs="Times New Roman"/>
          <w:sz w:val="24"/>
          <w:szCs w:val="24"/>
        </w:rPr>
        <w:t xml:space="preserve">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2B62CBAD" w:rsidR="00BC343C" w:rsidRPr="005118E5" w:rsidRDefault="00BB633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BB6335">
        <w:rPr>
          <w:rFonts w:ascii="Times New Roman" w:eastAsia="Calibri" w:hAnsi="Times New Roman" w:cs="Times New Roman"/>
          <w:color w:val="000000"/>
          <w:sz w:val="24"/>
          <w:szCs w:val="24"/>
        </w:rPr>
        <w:lastRenderedPageBreak/>
        <w:t xml:space="preserve">Gaz günü öncesinde kendisine iletilen programlar çerçevesinde günlük talep tahmini ve iletim şebekesi </w:t>
      </w:r>
      <w:proofErr w:type="spellStart"/>
      <w:r w:rsidRPr="00BB6335">
        <w:rPr>
          <w:rFonts w:ascii="Times New Roman" w:eastAsia="Calibri" w:hAnsi="Times New Roman" w:cs="Times New Roman"/>
          <w:color w:val="000000"/>
          <w:sz w:val="24"/>
          <w:szCs w:val="24"/>
        </w:rPr>
        <w:t>stoğu</w:t>
      </w:r>
      <w:proofErr w:type="spellEnd"/>
      <w:r w:rsidRPr="00BB6335">
        <w:rPr>
          <w:rFonts w:ascii="Times New Roman" w:eastAsia="Calibri" w:hAnsi="Times New Roman" w:cs="Times New Roman"/>
          <w:color w:val="000000"/>
          <w:sz w:val="24"/>
          <w:szCs w:val="24"/>
        </w:rPr>
        <w:t xml:space="preserve"> tahmini yapıp </w:t>
      </w:r>
      <w:proofErr w:type="spellStart"/>
      <w:r w:rsidRPr="00BB6335">
        <w:rPr>
          <w:rFonts w:ascii="Times New Roman" w:eastAsia="Calibri" w:hAnsi="Times New Roman" w:cs="Times New Roman"/>
          <w:color w:val="000000"/>
          <w:sz w:val="24"/>
          <w:szCs w:val="24"/>
        </w:rPr>
        <w:t>ŞİD’de</w:t>
      </w:r>
      <w:proofErr w:type="spellEnd"/>
      <w:r w:rsidRPr="00BB6335">
        <w:rPr>
          <w:rFonts w:ascii="Times New Roman" w:eastAsia="Calibri" w:hAnsi="Times New Roman" w:cs="Times New Roman"/>
          <w:color w:val="000000"/>
          <w:sz w:val="24"/>
          <w:szCs w:val="24"/>
        </w:rPr>
        <w:t xml:space="preserve"> belirlenen zamanlarda </w:t>
      </w:r>
      <w:proofErr w:type="spellStart"/>
      <w:r w:rsidRPr="00BB6335">
        <w:rPr>
          <w:rFonts w:ascii="Times New Roman" w:eastAsia="Calibri" w:hAnsi="Times New Roman" w:cs="Times New Roman"/>
          <w:color w:val="000000"/>
          <w:sz w:val="24"/>
          <w:szCs w:val="24"/>
        </w:rPr>
        <w:t>EBT’de</w:t>
      </w:r>
      <w:proofErr w:type="spellEnd"/>
      <w:r w:rsidRPr="00BB6335">
        <w:rPr>
          <w:rFonts w:ascii="Times New Roman" w:eastAsia="Calibri" w:hAnsi="Times New Roman" w:cs="Times New Roman"/>
          <w:color w:val="000000"/>
          <w:sz w:val="24"/>
          <w:szCs w:val="24"/>
        </w:rPr>
        <w:t xml:space="preserve"> yayımlar ve duyurulmak üzere piyasa işletmecisine iletir</w:t>
      </w:r>
      <w:r>
        <w:rPr>
          <w:rStyle w:val="DipnotBavurusu"/>
          <w:rFonts w:ascii="Times New Roman" w:eastAsia="Calibri" w:hAnsi="Times New Roman" w:cs="Times New Roman"/>
          <w:color w:val="000000"/>
          <w:sz w:val="24"/>
          <w:szCs w:val="24"/>
        </w:rPr>
        <w:footnoteReference w:id="45"/>
      </w:r>
      <w:r w:rsidRPr="00BB6335">
        <w:rPr>
          <w:rFonts w:ascii="Times New Roman" w:eastAsia="Calibri" w:hAnsi="Times New Roman" w:cs="Times New Roman"/>
          <w:color w:val="000000"/>
          <w:sz w:val="24"/>
          <w:szCs w:val="24"/>
        </w:rPr>
        <w:t>.</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0B157B99" w:rsidR="00BC343C" w:rsidRPr="005118E5" w:rsidRDefault="00BB633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BB6335">
        <w:rPr>
          <w:rFonts w:ascii="Times New Roman" w:eastAsia="Calibri" w:hAnsi="Times New Roman" w:cs="Times New Roman"/>
          <w:color w:val="000000"/>
          <w:sz w:val="24"/>
          <w:szCs w:val="24"/>
        </w:rPr>
        <w:t xml:space="preserve">İletim sisteminde belirlenen bölgeler bazında basınç ve miktar değerlerini </w:t>
      </w:r>
      <w:proofErr w:type="spellStart"/>
      <w:r w:rsidRPr="00BB6335">
        <w:rPr>
          <w:rFonts w:ascii="Times New Roman" w:eastAsia="Calibri" w:hAnsi="Times New Roman" w:cs="Times New Roman"/>
          <w:color w:val="000000"/>
          <w:sz w:val="24"/>
          <w:szCs w:val="24"/>
        </w:rPr>
        <w:t>ŞİD’de</w:t>
      </w:r>
      <w:proofErr w:type="spellEnd"/>
      <w:r w:rsidRPr="00BB6335">
        <w:rPr>
          <w:rFonts w:ascii="Times New Roman" w:eastAsia="Calibri" w:hAnsi="Times New Roman" w:cs="Times New Roman"/>
          <w:color w:val="000000"/>
          <w:sz w:val="24"/>
          <w:szCs w:val="24"/>
        </w:rPr>
        <w:t xml:space="preserve"> belirlenen zamanlarda </w:t>
      </w:r>
      <w:proofErr w:type="spellStart"/>
      <w:r w:rsidRPr="00BB6335">
        <w:rPr>
          <w:rFonts w:ascii="Times New Roman" w:eastAsia="Calibri" w:hAnsi="Times New Roman" w:cs="Times New Roman"/>
          <w:color w:val="000000"/>
          <w:sz w:val="24"/>
          <w:szCs w:val="24"/>
        </w:rPr>
        <w:t>EBT’de</w:t>
      </w:r>
      <w:proofErr w:type="spellEnd"/>
      <w:r w:rsidRPr="00BB6335">
        <w:rPr>
          <w:rFonts w:ascii="Times New Roman" w:eastAsia="Calibri" w:hAnsi="Times New Roman" w:cs="Times New Roman"/>
          <w:color w:val="000000"/>
          <w:sz w:val="24"/>
          <w:szCs w:val="24"/>
        </w:rPr>
        <w:t xml:space="preserve"> yayımlar ve duyurulmak üzere piyasa işletmecisine iletir</w:t>
      </w:r>
      <w:r>
        <w:rPr>
          <w:rStyle w:val="DipnotBavurusu"/>
          <w:rFonts w:ascii="Times New Roman" w:eastAsia="Calibri" w:hAnsi="Times New Roman" w:cs="Times New Roman"/>
          <w:color w:val="000000"/>
          <w:sz w:val="24"/>
          <w:szCs w:val="24"/>
        </w:rPr>
        <w:footnoteReference w:id="46"/>
      </w:r>
      <w:r w:rsidRPr="00BB6335">
        <w:rPr>
          <w:rFonts w:ascii="Times New Roman" w:eastAsia="Calibri" w:hAnsi="Times New Roman" w:cs="Times New Roman"/>
          <w:color w:val="000000"/>
          <w:sz w:val="24"/>
          <w:szCs w:val="24"/>
        </w:rPr>
        <w:t>.</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1A6E3C1E"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proofErr w:type="spellStart"/>
      <w:r w:rsidR="00BB6335">
        <w:rPr>
          <w:rFonts w:ascii="Times New Roman" w:hAnsi="Times New Roman" w:cs="Times New Roman"/>
          <w:sz w:val="24"/>
          <w:szCs w:val="24"/>
        </w:rPr>
        <w:t>SGP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r w:rsidR="00BB6335">
        <w:rPr>
          <w:rStyle w:val="DipnotBavurusu"/>
          <w:rFonts w:ascii="Times New Roman" w:hAnsi="Times New Roman" w:cs="Times New Roman"/>
          <w:sz w:val="24"/>
          <w:szCs w:val="24"/>
        </w:rPr>
        <w:footnoteReference w:id="47"/>
      </w:r>
      <w:r w:rsidRPr="005118E5">
        <w:rPr>
          <w:rFonts w:ascii="Times New Roman" w:hAnsi="Times New Roman" w:cs="Times New Roman"/>
          <w:sz w:val="24"/>
          <w:szCs w:val="24"/>
        </w:rPr>
        <w:t>.</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Pr="005118E5" w:rsidRDefault="0039475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1"/>
      <w:r w:rsidRPr="005118E5">
        <w:rPr>
          <w:rFonts w:ascii="Times New Roman" w:hAnsi="Times New Roman" w:cs="Times New Roman"/>
          <w:color w:val="auto"/>
          <w:sz w:val="24"/>
          <w:szCs w:val="24"/>
        </w:rPr>
        <w:t>PİYASA KATILIMCILARININ KAYIT İŞLEMLERİNE İLİŞKİN HÜKÜMLER</w:t>
      </w:r>
      <w:bookmarkEnd w:id="8"/>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Default="0039475A" w:rsidP="005118E5">
      <w:pPr>
        <w:spacing w:after="0" w:line="240" w:lineRule="auto"/>
        <w:jc w:val="both"/>
        <w:rPr>
          <w:rFonts w:ascii="Times New Roman" w:hAnsi="Times New Roman" w:cs="Times New Roman"/>
          <w:sz w:val="24"/>
          <w:szCs w:val="24"/>
        </w:rPr>
      </w:pPr>
    </w:p>
    <w:p w14:paraId="5F567731" w14:textId="77777777" w:rsidR="00B05303" w:rsidRDefault="00B05303" w:rsidP="005118E5">
      <w:pPr>
        <w:spacing w:after="0" w:line="240" w:lineRule="auto"/>
        <w:jc w:val="both"/>
        <w:rPr>
          <w:rFonts w:ascii="Times New Roman" w:hAnsi="Times New Roman" w:cs="Times New Roman"/>
          <w:sz w:val="24"/>
          <w:szCs w:val="24"/>
        </w:rPr>
      </w:pPr>
    </w:p>
    <w:p w14:paraId="13277BA1" w14:textId="77777777" w:rsidR="00B05303" w:rsidRPr="005118E5" w:rsidRDefault="00B05303"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576B8F4D" w14:textId="289FCD69" w:rsidR="003635FF" w:rsidRDefault="003B1099"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63FE245A" w14:textId="79E386A5"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Kendisinin ve/veya %10 ve üzerinde hisse sahibi doğrudan ya da dolaylı ortaklarının piyasa işletmecisine, iletim şirketine ve merkezi uzlaştırma kuruluşuna karşı bir önceki gaz yılına ilişkin olarak ilgili mevzuat ve anlaşmalardan doğan yükümlülüklerini ifa etmiş olduğunun ilgili kurumlar tarafından elektronik ortamda Piyasa İşletmecisine bildirilmesi</w:t>
      </w:r>
      <w:r w:rsidR="00F132F1">
        <w:rPr>
          <w:rStyle w:val="DipnotBavurusu"/>
          <w:rFonts w:ascii="Times New Roman" w:eastAsia="Calibri" w:hAnsi="Times New Roman" w:cs="Times New Roman"/>
          <w:sz w:val="24"/>
          <w:szCs w:val="24"/>
        </w:rPr>
        <w:footnoteReference w:id="48"/>
      </w:r>
      <w:r w:rsidRPr="003635FF">
        <w:rPr>
          <w:rFonts w:ascii="Times New Roman" w:eastAsia="Calibri" w:hAnsi="Times New Roman" w:cs="Times New Roman"/>
          <w:sz w:val="24"/>
          <w:szCs w:val="24"/>
        </w:rPr>
        <w:t>,</w:t>
      </w:r>
    </w:p>
    <w:p w14:paraId="0F66EB1A" w14:textId="299A8ECC"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 xml:space="preserve">Yeni kayıt yaptıran taşıtanlar tarafından tüm taraflarca imzalanmış olan </w:t>
      </w:r>
      <w:proofErr w:type="spellStart"/>
      <w:r w:rsidRPr="003635FF">
        <w:rPr>
          <w:rFonts w:ascii="Times New Roman" w:eastAsia="Calibri" w:hAnsi="Times New Roman" w:cs="Times New Roman"/>
          <w:sz w:val="24"/>
          <w:szCs w:val="24"/>
        </w:rPr>
        <w:t>DUP’un</w:t>
      </w:r>
      <w:proofErr w:type="spellEnd"/>
      <w:r w:rsidRPr="003635FF">
        <w:rPr>
          <w:rFonts w:ascii="Times New Roman" w:eastAsia="Calibri" w:hAnsi="Times New Roman" w:cs="Times New Roman"/>
          <w:sz w:val="24"/>
          <w:szCs w:val="24"/>
        </w:rPr>
        <w:t xml:space="preserve"> bir suretinin piyasa işletmecisine teslim edilmesi</w:t>
      </w:r>
      <w:r w:rsidR="00F132F1">
        <w:rPr>
          <w:rStyle w:val="DipnotBavurusu"/>
          <w:rFonts w:ascii="Times New Roman" w:eastAsia="Calibri" w:hAnsi="Times New Roman" w:cs="Times New Roman"/>
          <w:sz w:val="24"/>
          <w:szCs w:val="24"/>
        </w:rPr>
        <w:footnoteReference w:id="49"/>
      </w:r>
      <w:r w:rsidRPr="003635FF">
        <w:rPr>
          <w:rFonts w:ascii="Times New Roman" w:eastAsia="Calibri" w:hAnsi="Times New Roman" w:cs="Times New Roman"/>
          <w:sz w:val="24"/>
          <w:szCs w:val="24"/>
        </w:rPr>
        <w:t>,</w:t>
      </w:r>
    </w:p>
    <w:p w14:paraId="2B2D4484" w14:textId="034D2C61" w:rsidR="003635FF" w:rsidRPr="003635FF" w:rsidRDefault="003635FF" w:rsidP="005118E5">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Merkezi uzlaştırma kuruluşu-katılımcı anlaşmalarının imzalanması</w:t>
      </w:r>
      <w:r w:rsidR="00F132F1">
        <w:rPr>
          <w:rStyle w:val="DipnotBavurusu"/>
          <w:rFonts w:ascii="Times New Roman" w:eastAsia="Calibri" w:hAnsi="Times New Roman" w:cs="Times New Roman"/>
          <w:sz w:val="24"/>
          <w:szCs w:val="24"/>
        </w:rPr>
        <w:footnoteReference w:id="50"/>
      </w:r>
      <w:r w:rsidRPr="003635FF">
        <w:rPr>
          <w:rFonts w:ascii="Times New Roman" w:eastAsia="Calibri" w:hAnsi="Times New Roman" w:cs="Times New Roman"/>
          <w:sz w:val="24"/>
          <w:szCs w:val="24"/>
        </w:rPr>
        <w:t>.</w:t>
      </w:r>
    </w:p>
    <w:p w14:paraId="02AA3979" w14:textId="77777777" w:rsidR="003635FF" w:rsidRPr="005118E5" w:rsidRDefault="003635FF"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belgelerin tamamının kendisine teslim edilmesini müteakip 5 (beş) iş günü içerisinde, başvuru dosyası içerisindeki bilgi ve belgelerin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7B6B99C" w:rsidR="00725C22" w:rsidRPr="005118E5" w:rsidRDefault="00C32B69" w:rsidP="00C32B69">
      <w:pPr>
        <w:pStyle w:val="ListeParagraf"/>
        <w:numPr>
          <w:ilvl w:val="2"/>
          <w:numId w:val="2"/>
        </w:numPr>
        <w:spacing w:after="0" w:line="240" w:lineRule="auto"/>
        <w:ind w:left="851" w:hanging="851"/>
        <w:jc w:val="both"/>
        <w:rPr>
          <w:rFonts w:ascii="Times New Roman" w:hAnsi="Times New Roman" w:cs="Times New Roman"/>
          <w:sz w:val="24"/>
          <w:szCs w:val="24"/>
        </w:rPr>
      </w:pPr>
      <w:r w:rsidRPr="00C32B69">
        <w:rPr>
          <w:rFonts w:ascii="Times New Roman" w:hAnsi="Times New Roman" w:cs="Times New Roman"/>
          <w:sz w:val="24"/>
          <w:szCs w:val="24"/>
        </w:rPr>
        <w:t xml:space="preserve">STP katılım anlaşmasının yürürlük tarihi ilgili </w:t>
      </w:r>
      <w:proofErr w:type="spellStart"/>
      <w:r w:rsidRPr="00C32B69">
        <w:rPr>
          <w:rFonts w:ascii="Times New Roman" w:hAnsi="Times New Roman" w:cs="Times New Roman"/>
          <w:sz w:val="24"/>
          <w:szCs w:val="24"/>
        </w:rPr>
        <w:t>STS’nin</w:t>
      </w:r>
      <w:proofErr w:type="spellEnd"/>
      <w:r w:rsidRPr="00C32B69">
        <w:rPr>
          <w:rFonts w:ascii="Times New Roman" w:hAnsi="Times New Roman" w:cs="Times New Roman"/>
          <w:sz w:val="24"/>
          <w:szCs w:val="24"/>
        </w:rPr>
        <w:t xml:space="preserve"> sona erme tarihini aşamaz. </w:t>
      </w:r>
      <w:proofErr w:type="spellStart"/>
      <w:r w:rsidRPr="00C32B69">
        <w:rPr>
          <w:rFonts w:ascii="Times New Roman" w:hAnsi="Times New Roman" w:cs="Times New Roman"/>
          <w:sz w:val="24"/>
          <w:szCs w:val="24"/>
        </w:rPr>
        <w:t>STS’nin</w:t>
      </w:r>
      <w:proofErr w:type="spellEnd"/>
      <w:r w:rsidRPr="00C32B69">
        <w:rPr>
          <w:rFonts w:ascii="Times New Roman" w:hAnsi="Times New Roman" w:cs="Times New Roman"/>
          <w:sz w:val="24"/>
          <w:szCs w:val="24"/>
        </w:rPr>
        <w:t xml:space="preserve"> bir sonraki gaz yılına ilişkin olarak yenilendiğinin iletim şirketi tarafından teyit edilmesi halinde STP katılım anlaşması STS süresince geçerli olur ve buna ilişkin bir hükme STP katılım anlaşmasında yer verilir</w:t>
      </w:r>
      <w:r>
        <w:rPr>
          <w:rStyle w:val="DipnotBavurusu"/>
          <w:rFonts w:ascii="Times New Roman" w:hAnsi="Times New Roman" w:cs="Times New Roman"/>
          <w:sz w:val="24"/>
          <w:szCs w:val="24"/>
        </w:rPr>
        <w:footnoteReference w:id="51"/>
      </w:r>
      <w:r w:rsidR="00AB636F" w:rsidRPr="005118E5">
        <w:rPr>
          <w:rFonts w:ascii="Times New Roman" w:hAnsi="Times New Roman" w:cs="Times New Roman"/>
          <w:sz w:val="24"/>
          <w:szCs w:val="24"/>
        </w:rPr>
        <w:t>.</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2103BCD8" w:rsidR="00A60490"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çerçevesinde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 hakkı düzenlenmiş olan tarafların </w:t>
      </w:r>
      <w:proofErr w:type="spellStart"/>
      <w:r w:rsidRPr="005118E5">
        <w:rPr>
          <w:rFonts w:ascii="Times New Roman" w:hAnsi="Times New Roman" w:cs="Times New Roman"/>
          <w:sz w:val="24"/>
          <w:szCs w:val="24"/>
        </w:rPr>
        <w:t>STP’yi</w:t>
      </w:r>
      <w:proofErr w:type="spellEnd"/>
      <w:r w:rsidRPr="005118E5">
        <w:rPr>
          <w:rFonts w:ascii="Times New Roman" w:hAnsi="Times New Roman" w:cs="Times New Roman"/>
          <w:sz w:val="24"/>
          <w:szCs w:val="24"/>
        </w:rPr>
        <w:t xml:space="preserve"> kullanabilmelerine yönelik olarak internet erişimine sahip olmaları 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208B33A7" w14:textId="77777777" w:rsidR="00082FF7" w:rsidRPr="00082FF7" w:rsidRDefault="00082FF7" w:rsidP="00082FF7">
      <w:pPr>
        <w:pStyle w:val="ListeParagraf"/>
        <w:rPr>
          <w:rFonts w:ascii="Times New Roman" w:hAnsi="Times New Roman" w:cs="Times New Roman"/>
          <w:sz w:val="24"/>
          <w:szCs w:val="24"/>
        </w:rPr>
      </w:pPr>
    </w:p>
    <w:p w14:paraId="277076D3" w14:textId="36FEA0A8" w:rsidR="00082FF7" w:rsidRPr="005118E5" w:rsidRDefault="00CD20A9"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CD20A9">
        <w:rPr>
          <w:rFonts w:ascii="Times New Roman" w:hAnsi="Times New Roman" w:cs="Times New Roman"/>
          <w:sz w:val="24"/>
          <w:szCs w:val="24"/>
        </w:rPr>
        <w:t xml:space="preserve">Her piyasa katılımcısının ödeyeceği SGP yıllık katılım ücreti, ilk kayıt işlemlerinin tamamlanmasını müteakip ilk faturada ve kayıt yenileme durumunda her yıl için Ocak ayı nihai uzlaştırma bildirimini müteakip düzenlenecek faturada yıllık katılım ücreti </w:t>
      </w:r>
      <w:r w:rsidRPr="00CD20A9">
        <w:rPr>
          <w:rFonts w:ascii="Times New Roman" w:hAnsi="Times New Roman" w:cs="Times New Roman"/>
          <w:sz w:val="24"/>
          <w:szCs w:val="24"/>
        </w:rPr>
        <w:lastRenderedPageBreak/>
        <w:t>kalemi olarak yer alır. Yıllık katılım ücreti piyasa katılımcısının aynı yıl içerisinde sistemden çıkması durumunda iade edilmez</w:t>
      </w:r>
      <w:r w:rsidR="00082FF7">
        <w:rPr>
          <w:rStyle w:val="DipnotBavurusu"/>
          <w:rFonts w:ascii="Times New Roman" w:hAnsi="Times New Roman" w:cs="Times New Roman"/>
          <w:sz w:val="24"/>
          <w:szCs w:val="24"/>
        </w:rPr>
        <w:footnoteReference w:id="52"/>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53"/>
      </w:r>
      <w:r w:rsidR="00082FF7" w:rsidRPr="00082FF7">
        <w:rPr>
          <w:rFonts w:ascii="Times New Roman" w:hAnsi="Times New Roman" w:cs="Times New Roman"/>
          <w:sz w:val="24"/>
          <w:szCs w:val="24"/>
        </w:rPr>
        <w:t>.</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70EDB5B8" w:rsidR="003A5AC0" w:rsidRDefault="007E0009"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proofErr w:type="spellStart"/>
      <w:r w:rsidR="008B4CCD" w:rsidRPr="005118E5">
        <w:rPr>
          <w:rFonts w:ascii="Times New Roman" w:hAnsi="Times New Roman" w:cs="Times New Roman"/>
          <w:sz w:val="24"/>
          <w:szCs w:val="24"/>
        </w:rPr>
        <w:t>OTSP’nin</w:t>
      </w:r>
      <w:proofErr w:type="spellEnd"/>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6A613F37" w14:textId="66EBC37E" w:rsidR="005D7BCB" w:rsidRPr="005118E5" w:rsidRDefault="005D7BCB"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D7BCB">
        <w:rPr>
          <w:rFonts w:ascii="Times New Roman" w:eastAsia="Calibri" w:hAnsi="Times New Roman" w:cs="Times New Roman"/>
          <w:sz w:val="24"/>
          <w:szCs w:val="24"/>
        </w:rPr>
        <w:t>VGPUE hükümleri kapsamında piyasa katılımcılarının temerrüde düşmesi</w:t>
      </w:r>
      <w:r>
        <w:rPr>
          <w:rStyle w:val="DipnotBavurusu"/>
          <w:rFonts w:ascii="Times New Roman" w:eastAsia="Calibri" w:hAnsi="Times New Roman" w:cs="Times New Roman"/>
          <w:sz w:val="24"/>
          <w:szCs w:val="24"/>
        </w:rPr>
        <w:footnoteReference w:id="54"/>
      </w:r>
      <w:r w:rsidRPr="005D7BCB">
        <w:rPr>
          <w:rFonts w:ascii="Times New Roman" w:eastAsia="Calibri"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İlgili piyasa katılımcısının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9B483F">
      <w:pPr>
        <w:pStyle w:val="ListeParagraf"/>
        <w:numPr>
          <w:ilvl w:val="0"/>
          <w:numId w:val="12"/>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w:t>
      </w:r>
      <w:proofErr w:type="spellEnd"/>
      <w:r w:rsidR="003A5AC0" w:rsidRPr="005118E5">
        <w:rPr>
          <w:rFonts w:ascii="Times New Roman" w:hAnsi="Times New Roman" w:cs="Times New Roman"/>
          <w:sz w:val="24"/>
          <w:szCs w:val="24"/>
        </w:rPr>
        <w:t xml:space="preserve"> ilişkin planlı bakımlar,</w:t>
      </w:r>
    </w:p>
    <w:p w14:paraId="6CE9C15E" w14:textId="2D8B4A30" w:rsidR="002A6B06" w:rsidRPr="005118E5" w:rsidRDefault="002A6B06"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9B483F">
      <w:pPr>
        <w:pStyle w:val="ListeParagraf"/>
        <w:numPr>
          <w:ilvl w:val="0"/>
          <w:numId w:val="12"/>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OTSP’nin</w:t>
      </w:r>
      <w:proofErr w:type="spellEnd"/>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21DB5176" w:rsidR="002078DC" w:rsidRPr="005118E5" w:rsidRDefault="00C03C2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03C2E">
        <w:rPr>
          <w:rFonts w:ascii="Times New Roman" w:eastAsia="Calibri" w:hAnsi="Times New Roman" w:cs="Times New Roman"/>
          <w:color w:val="000000"/>
          <w:sz w:val="24"/>
          <w:szCs w:val="24"/>
        </w:rPr>
        <w:t xml:space="preserve">Tüm piyasa katılımcılarının </w:t>
      </w:r>
      <w:proofErr w:type="spellStart"/>
      <w:r w:rsidRPr="00C03C2E">
        <w:rPr>
          <w:rFonts w:ascii="Times New Roman" w:eastAsia="Calibri" w:hAnsi="Times New Roman" w:cs="Times New Roman"/>
          <w:color w:val="000000"/>
          <w:sz w:val="24"/>
          <w:szCs w:val="24"/>
        </w:rPr>
        <w:t>STP’ye</w:t>
      </w:r>
      <w:proofErr w:type="spellEnd"/>
      <w:r w:rsidRPr="00C03C2E">
        <w:rPr>
          <w:rFonts w:ascii="Times New Roman" w:eastAsia="Calibri" w:hAnsi="Times New Roman" w:cs="Times New Roman"/>
          <w:color w:val="000000"/>
          <w:sz w:val="24"/>
          <w:szCs w:val="24"/>
        </w:rPr>
        <w:t xml:space="preserve"> erişimi, Madde 5.3.2’nin (a), (c) ve (ç) bentlerinde belirtilen hallerde, bu Usul ve Esaslardaki iletişim kanalları çerçevesinde bilgi verilmesini müteakip derhal, (b) bendinde belirtilen halde ise en az </w:t>
      </w:r>
      <w:r w:rsidRPr="00C03C2E">
        <w:rPr>
          <w:rFonts w:ascii="Times New Roman" w:eastAsia="Calibri" w:hAnsi="Times New Roman" w:cs="Times New Roman"/>
          <w:sz w:val="24"/>
          <w:szCs w:val="24"/>
        </w:rPr>
        <w:t xml:space="preserve">5 (beş) </w:t>
      </w:r>
      <w:r w:rsidRPr="00C03C2E">
        <w:rPr>
          <w:rFonts w:ascii="Times New Roman" w:eastAsia="Calibri" w:hAnsi="Times New Roman" w:cs="Times New Roman"/>
          <w:color w:val="000000"/>
          <w:sz w:val="24"/>
          <w:szCs w:val="24"/>
        </w:rPr>
        <w:t>iş günü öncesinde bilgi verilmesi kaydıyla askıya alınır</w:t>
      </w:r>
      <w:r>
        <w:rPr>
          <w:rStyle w:val="DipnotBavurusu"/>
          <w:rFonts w:ascii="Times New Roman" w:eastAsia="Calibri" w:hAnsi="Times New Roman" w:cs="Times New Roman"/>
          <w:color w:val="000000"/>
          <w:sz w:val="24"/>
          <w:szCs w:val="24"/>
        </w:rPr>
        <w:footnoteReference w:id="55"/>
      </w:r>
      <w:r w:rsidRPr="00C03C2E">
        <w:rPr>
          <w:rFonts w:ascii="Times New Roman" w:eastAsia="Calibri" w:hAnsi="Times New Roman" w:cs="Times New Roman"/>
          <w:color w:val="000000"/>
          <w:sz w:val="24"/>
          <w:szCs w:val="24"/>
        </w:rPr>
        <w:t>.</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manın 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w:t>
      </w:r>
      <w:proofErr w:type="spellStart"/>
      <w:r w:rsidR="002A6B06" w:rsidRPr="005118E5">
        <w:rPr>
          <w:rFonts w:ascii="Times New Roman" w:hAnsi="Times New Roman" w:cs="Times New Roman"/>
          <w:sz w:val="24"/>
          <w:szCs w:val="24"/>
        </w:rPr>
        <w:t>STP’ye</w:t>
      </w:r>
      <w:proofErr w:type="spellEnd"/>
      <w:r w:rsidR="002A6B06" w:rsidRPr="005118E5">
        <w:rPr>
          <w:rFonts w:ascii="Times New Roman" w:hAnsi="Times New Roman" w:cs="Times New Roman"/>
          <w:sz w:val="24"/>
          <w:szCs w:val="24"/>
        </w:rPr>
        <w:t xml:space="preserv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2BF8D938" w14:textId="77777777" w:rsidR="00955CE3" w:rsidRDefault="00955CE3" w:rsidP="005118E5">
      <w:pPr>
        <w:spacing w:after="0" w:line="240" w:lineRule="auto"/>
        <w:jc w:val="both"/>
        <w:rPr>
          <w:rFonts w:ascii="Times New Roman" w:hAnsi="Times New Roman" w:cs="Times New Roman"/>
          <w:sz w:val="24"/>
          <w:szCs w:val="24"/>
        </w:rPr>
      </w:pPr>
    </w:p>
    <w:p w14:paraId="47EBA09A" w14:textId="77777777" w:rsidR="003528CF" w:rsidRDefault="003528CF" w:rsidP="005118E5">
      <w:pPr>
        <w:spacing w:after="0" w:line="240" w:lineRule="auto"/>
        <w:jc w:val="both"/>
        <w:rPr>
          <w:rFonts w:ascii="Times New Roman" w:hAnsi="Times New Roman" w:cs="Times New Roman"/>
          <w:sz w:val="24"/>
          <w:szCs w:val="24"/>
        </w:rPr>
      </w:pP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69737904" w:rsidR="002A6B06" w:rsidRPr="00306974" w:rsidRDefault="0030697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306974">
        <w:rPr>
          <w:rFonts w:ascii="Times New Roman" w:eastAsia="Calibri" w:hAnsi="Times New Roman" w:cs="Times New Roman"/>
          <w:b/>
          <w:sz w:val="24"/>
          <w:szCs w:val="24"/>
        </w:rPr>
        <w:t>Piyasa Katılımcısı/Sistem Kullanıcısı Statüsünün Sona</w:t>
      </w:r>
      <w:r w:rsidR="002A6B06" w:rsidRPr="00306974">
        <w:rPr>
          <w:rFonts w:ascii="Times New Roman" w:hAnsi="Times New Roman" w:cs="Times New Roman"/>
          <w:b/>
          <w:sz w:val="24"/>
          <w:szCs w:val="24"/>
        </w:rPr>
        <w:t xml:space="preserve"> Ermesi</w:t>
      </w:r>
      <w:r w:rsidRPr="00B24F48">
        <w:rPr>
          <w:rStyle w:val="DipnotBavurusu"/>
          <w:rFonts w:ascii="Times New Roman" w:hAnsi="Times New Roman" w:cs="Times New Roman"/>
          <w:b/>
          <w:sz w:val="24"/>
          <w:szCs w:val="24"/>
        </w:rPr>
        <w:footnoteReference w:id="56"/>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099CD72E" w14:textId="60F7AACB" w:rsidR="00082FF7" w:rsidRDefault="00F616B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Piyasa katılımcısı statüsü, piyasa katılımcılarının imzaladıkları STS veya STP katılım anlaşmasının </w:t>
      </w:r>
      <w:r w:rsidR="007522E8" w:rsidRPr="00082FF7">
        <w:rPr>
          <w:rFonts w:ascii="Times New Roman" w:hAnsi="Times New Roman" w:cs="Times New Roman"/>
          <w:sz w:val="24"/>
          <w:szCs w:val="24"/>
        </w:rPr>
        <w:t xml:space="preserve">sona ermesi veya bu anlaşmaların tarafı olunmasına ilişkin koşulların </w:t>
      </w:r>
      <w:r w:rsidR="00BD4479" w:rsidRPr="00082FF7">
        <w:rPr>
          <w:rFonts w:ascii="Times New Roman" w:hAnsi="Times New Roman" w:cs="Times New Roman"/>
          <w:sz w:val="24"/>
          <w:szCs w:val="24"/>
        </w:rPr>
        <w:t>herhangi bir nedenle</w:t>
      </w:r>
      <w:r w:rsidRPr="00082FF7">
        <w:rPr>
          <w:rFonts w:ascii="Times New Roman" w:hAnsi="Times New Roman" w:cs="Times New Roman"/>
          <w:sz w:val="24"/>
          <w:szCs w:val="24"/>
        </w:rPr>
        <w:t xml:space="preserve"> ortadan kalkması durumunda sona erer.</w:t>
      </w:r>
    </w:p>
    <w:p w14:paraId="18601899" w14:textId="77777777" w:rsidR="00082FF7" w:rsidRDefault="00082FF7" w:rsidP="00082FF7">
      <w:pPr>
        <w:pStyle w:val="ListeParagraf"/>
        <w:spacing w:after="0" w:line="240" w:lineRule="auto"/>
        <w:ind w:left="851"/>
        <w:jc w:val="both"/>
        <w:rPr>
          <w:rFonts w:ascii="Times New Roman" w:hAnsi="Times New Roman" w:cs="Times New Roman"/>
          <w:sz w:val="24"/>
          <w:szCs w:val="24"/>
        </w:rPr>
      </w:pPr>
    </w:p>
    <w:p w14:paraId="6EF86B3E" w14:textId="77777777" w:rsidR="00306974" w:rsidRDefault="00082FF7" w:rsidP="00306974">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Piyasaya erişimi askıya alınan piyasa katılımcılarının, 30 (otuz) gün içerisinde yükümlülüklerini yerine getirmemeleri ve piyasa işletmecisine herhangi bir borç tahakkuku söz konusu olamayacak hale geldiğinde herhangi bir ihtarda bulunulmaksızın piyasa katılımcısı statüleri sona erdirilir. Piyasa katılımcısı statüsünün sona ermesi, sistem kullanıcılarının dengesizliklerinin uzlaştırılması işlemleri ve geçmişe dönük düzeltme kalemi hesaplamaları gibi sistem kullanıcısı olmalarından ve özel hukuktan kaynaklanan hak ve yükümlülüklerine halel getirmez</w:t>
      </w:r>
      <w:r>
        <w:rPr>
          <w:rStyle w:val="DipnotBavurusu"/>
          <w:rFonts w:ascii="Times New Roman" w:hAnsi="Times New Roman" w:cs="Times New Roman"/>
          <w:sz w:val="24"/>
          <w:szCs w:val="24"/>
        </w:rPr>
        <w:footnoteReference w:id="57"/>
      </w:r>
      <w:r w:rsidRPr="00082FF7">
        <w:rPr>
          <w:rFonts w:ascii="Times New Roman" w:hAnsi="Times New Roman" w:cs="Times New Roman"/>
          <w:sz w:val="24"/>
          <w:szCs w:val="24"/>
        </w:rPr>
        <w:t>.</w:t>
      </w:r>
    </w:p>
    <w:p w14:paraId="376E5DB4" w14:textId="4B372228" w:rsidR="00306974" w:rsidRDefault="00306974" w:rsidP="00306974">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7057C219" w14:textId="12990A85" w:rsidR="00115D99" w:rsidRDefault="00306974" w:rsidP="00115D99">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306974">
        <w:rPr>
          <w:rFonts w:ascii="Times New Roman" w:hAnsi="Times New Roman" w:cs="Times New Roman"/>
          <w:sz w:val="24"/>
          <w:szCs w:val="24"/>
        </w:rPr>
        <w:t>STS’nin</w:t>
      </w:r>
      <w:proofErr w:type="spellEnd"/>
      <w:r w:rsidRPr="00306974">
        <w:rPr>
          <w:rFonts w:ascii="Times New Roman" w:hAnsi="Times New Roman" w:cs="Times New Roman"/>
          <w:sz w:val="24"/>
          <w:szCs w:val="24"/>
        </w:rPr>
        <w:t xml:space="preserve"> bir sonraki gaz yılına ilişkin olarak yenilenmediğinin veya yıl içerisinde herhangi bir nedenle sonlandırılması durumunun iletim şirketi tarafından piyasa işletmecisine bildirilmesi halinde ilgili taşıtanın piyasa katılımcısı statüsü sona erer</w:t>
      </w:r>
      <w:r>
        <w:rPr>
          <w:rStyle w:val="DipnotBavurusu"/>
          <w:rFonts w:ascii="Times New Roman" w:hAnsi="Times New Roman" w:cs="Times New Roman"/>
          <w:sz w:val="24"/>
          <w:szCs w:val="24"/>
        </w:rPr>
        <w:footnoteReference w:id="58"/>
      </w:r>
      <w:r>
        <w:rPr>
          <w:rFonts w:ascii="Times New Roman" w:hAnsi="Times New Roman" w:cs="Times New Roman"/>
          <w:sz w:val="24"/>
          <w:szCs w:val="24"/>
        </w:rPr>
        <w:t>.</w:t>
      </w:r>
    </w:p>
    <w:p w14:paraId="5E47E872" w14:textId="77777777" w:rsidR="00115D99" w:rsidRDefault="00115D99" w:rsidP="00115D99">
      <w:pPr>
        <w:pStyle w:val="ListeParagraf"/>
        <w:spacing w:after="0" w:line="240" w:lineRule="auto"/>
        <w:ind w:left="851"/>
        <w:jc w:val="both"/>
        <w:rPr>
          <w:rFonts w:ascii="Times New Roman" w:hAnsi="Times New Roman" w:cs="Times New Roman"/>
          <w:sz w:val="24"/>
          <w:szCs w:val="24"/>
        </w:rPr>
      </w:pPr>
    </w:p>
    <w:p w14:paraId="14355D45" w14:textId="1DD9AB82" w:rsidR="00115D99" w:rsidRPr="00115D99" w:rsidRDefault="00115D99" w:rsidP="00115D99">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115D99">
        <w:rPr>
          <w:rFonts w:ascii="Times New Roman" w:eastAsia="Calibri" w:hAnsi="Times New Roman" w:cs="Times New Roman"/>
          <w:sz w:val="24"/>
          <w:szCs w:val="24"/>
        </w:rPr>
        <w:t xml:space="preserve">Piyasa Katılımcıları/Sistem Kullanıcılarının dengesizlik teminat tutarları, her yıl Ocak ayı itibari ile </w:t>
      </w:r>
      <w:proofErr w:type="spellStart"/>
      <w:r w:rsidRPr="00115D99">
        <w:rPr>
          <w:rFonts w:ascii="Times New Roman" w:eastAsia="Calibri" w:hAnsi="Times New Roman" w:cs="Times New Roman"/>
          <w:sz w:val="24"/>
          <w:szCs w:val="24"/>
        </w:rPr>
        <w:t>STS’lerini</w:t>
      </w:r>
      <w:proofErr w:type="spellEnd"/>
      <w:r w:rsidRPr="00115D99">
        <w:rPr>
          <w:rFonts w:ascii="Times New Roman" w:eastAsia="Calibri" w:hAnsi="Times New Roman" w:cs="Times New Roman"/>
          <w:sz w:val="24"/>
          <w:szCs w:val="24"/>
        </w:rPr>
        <w:t xml:space="preserve"> yenilememeleri, yıl içerisinde kendi iradeleri ile </w:t>
      </w:r>
      <w:proofErr w:type="spellStart"/>
      <w:r w:rsidRPr="00115D99">
        <w:rPr>
          <w:rFonts w:ascii="Times New Roman" w:eastAsia="Calibri" w:hAnsi="Times New Roman" w:cs="Times New Roman"/>
          <w:sz w:val="24"/>
          <w:szCs w:val="24"/>
        </w:rPr>
        <w:t>STS’lerini</w:t>
      </w:r>
      <w:proofErr w:type="spellEnd"/>
      <w:r w:rsidRPr="00115D99">
        <w:rPr>
          <w:rFonts w:ascii="Times New Roman" w:eastAsia="Calibri" w:hAnsi="Times New Roman" w:cs="Times New Roman"/>
          <w:sz w:val="24"/>
          <w:szCs w:val="24"/>
        </w:rPr>
        <w:t xml:space="preserve"> sonlandırmaları veya diğer nedenlerle bu statülerini kaybetmeleri halinde; yazılı iade talebinde bulunmaları koşuluyla talep tarihinde dengesizliğe ilişkin ilgili mevzuattan kaynaklanan mali yükümlülüklerini yerine getirmiş olmaları kaydıyla Piyasa İşletmecisi tarafından kendilerine iade edilir</w:t>
      </w:r>
      <w:r>
        <w:rPr>
          <w:rStyle w:val="DipnotBavurusu"/>
          <w:rFonts w:ascii="Times New Roman" w:eastAsia="Calibri" w:hAnsi="Times New Roman" w:cs="Times New Roman"/>
          <w:sz w:val="24"/>
          <w:szCs w:val="24"/>
        </w:rPr>
        <w:footnoteReference w:id="59"/>
      </w:r>
      <w:r w:rsidRPr="00115D99">
        <w:rPr>
          <w:rFonts w:ascii="Times New Roman" w:eastAsia="Calibri" w:hAnsi="Times New Roman" w:cs="Times New Roman"/>
          <w:sz w:val="24"/>
          <w:szCs w:val="24"/>
        </w:rPr>
        <w:t>.</w:t>
      </w:r>
      <w:proofErr w:type="gramEnd"/>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9"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9"/>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2686BD64" w:rsidR="000E6302" w:rsidRPr="005118E5" w:rsidRDefault="00C03C2E" w:rsidP="005118E5">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Pr>
          <w:rFonts w:ascii="Times New Roman" w:hAnsi="Times New Roman" w:cs="Times New Roman"/>
          <w:b/>
          <w:sz w:val="24"/>
          <w:szCs w:val="24"/>
        </w:rPr>
        <w:t>SGP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proofErr w:type="spellEnd"/>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r>
        <w:rPr>
          <w:rStyle w:val="DipnotBavurusu"/>
          <w:rFonts w:ascii="Times New Roman" w:hAnsi="Times New Roman" w:cs="Times New Roman"/>
          <w:b/>
          <w:sz w:val="24"/>
          <w:szCs w:val="24"/>
        </w:rPr>
        <w:footnoteReference w:id="60"/>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CE2226" w:rsidRPr="005118E5">
        <w:rPr>
          <w:rFonts w:ascii="Times New Roman" w:hAnsi="Times New Roman" w:cs="Times New Roman"/>
          <w:sz w:val="24"/>
          <w:szCs w:val="24"/>
        </w:rPr>
        <w:t>’deki</w:t>
      </w:r>
      <w:proofErr w:type="spellEnd"/>
      <w:r w:rsidR="00CE2226" w:rsidRPr="005118E5">
        <w:rPr>
          <w:rFonts w:ascii="Times New Roman" w:hAnsi="Times New Roman" w:cs="Times New Roman"/>
          <w:sz w:val="24"/>
          <w:szCs w:val="24"/>
        </w:rPr>
        <w:t xml:space="preserve">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yapılan piyasa işlemleri açısından merkezi karşı taraf konumundadır.</w:t>
      </w:r>
    </w:p>
    <w:p w14:paraId="574BFC1B"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proofErr w:type="spellEnd"/>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Kesinleşen eşleşmelere konu miktarların ilgili işlemler açısından mahsuplaştırılması sonucunda kesinleşmiş takas miktarları oluşur. Bu miktarlar, piyasa katılımcısı nam ve hesabına,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proofErr w:type="spellStart"/>
      <w:r w:rsidR="001F2649" w:rsidRPr="005118E5">
        <w:rPr>
          <w:rFonts w:ascii="Times New Roman" w:hAnsi="Times New Roman" w:cs="Times New Roman"/>
          <w:sz w:val="24"/>
          <w:szCs w:val="24"/>
        </w:rPr>
        <w:t>STP’de</w:t>
      </w:r>
      <w:proofErr w:type="spellEnd"/>
      <w:r w:rsidR="001F2649" w:rsidRPr="005118E5">
        <w:rPr>
          <w:rFonts w:ascii="Times New Roman" w:hAnsi="Times New Roman" w:cs="Times New Roman"/>
          <w:sz w:val="24"/>
          <w:szCs w:val="24"/>
        </w:rPr>
        <w:t xml:space="preserv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5E81FE57" w:rsidR="001F2649" w:rsidRPr="005118E5" w:rsidRDefault="00E52B3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Teklif defterinin ilişkili olduğu günlük ürünlerdeki gaz gününün </w:t>
      </w:r>
      <w:proofErr w:type="spellStart"/>
      <w:r w:rsidRPr="00D47283">
        <w:rPr>
          <w:rFonts w:ascii="Times New Roman" w:eastAsia="Calibri" w:hAnsi="Times New Roman" w:cs="Times New Roman"/>
          <w:sz w:val="24"/>
          <w:szCs w:val="24"/>
        </w:rPr>
        <w:t>GRF’si</w:t>
      </w:r>
      <w:proofErr w:type="spellEnd"/>
      <w:r w:rsidRPr="00D47283">
        <w:rPr>
          <w:rFonts w:ascii="Times New Roman" w:eastAsia="Calibri" w:hAnsi="Times New Roman" w:cs="Times New Roman"/>
          <w:sz w:val="24"/>
          <w:szCs w:val="24"/>
        </w:rPr>
        <w:t>, G-1 saat 08:00 ile G+1 saat 08:00 arasında gerçekleşen ilave dengeleyici işlemleri dahil tüm işlemlerin ağırlıklı ortalama fiyatı olarak hesaplanarak G+1 saat 08:30’da ilan edilir. Ayrı teklif defterinde açılacak olan noktasal/bölgesel işlemler ile G+1 saat 08:00’dan sonra ticaret kapanış zamanına kadar yapılan işlem</w:t>
      </w:r>
      <w:r>
        <w:rPr>
          <w:rFonts w:ascii="Times New Roman" w:eastAsia="Calibri" w:hAnsi="Times New Roman" w:cs="Times New Roman"/>
          <w:sz w:val="24"/>
          <w:szCs w:val="24"/>
        </w:rPr>
        <w:t>ler, GRF hesabına dahil edilmez</w:t>
      </w:r>
      <w:r>
        <w:rPr>
          <w:rStyle w:val="DipnotBavurusu"/>
          <w:rFonts w:ascii="Times New Roman" w:eastAsia="Calibri" w:hAnsi="Times New Roman" w:cs="Times New Roman"/>
          <w:sz w:val="24"/>
          <w:szCs w:val="24"/>
        </w:rPr>
        <w:footnoteReference w:id="61"/>
      </w:r>
      <w:r w:rsidR="00F07D83">
        <w:rPr>
          <w:rFonts w:ascii="Times New Roman" w:eastAsia="Calibri" w:hAnsi="Times New Roman" w:cs="Times New Roman"/>
          <w:sz w:val="24"/>
          <w:szCs w:val="24"/>
        </w:rPr>
        <w:t>.</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3C0735BC" w:rsidR="00BF22AA"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proofErr w:type="spellStart"/>
      <w:r w:rsidRPr="005118E5">
        <w:rPr>
          <w:rFonts w:ascii="Times New Roman" w:hAnsi="Times New Roman" w:cs="Times New Roman"/>
          <w:sz w:val="24"/>
          <w:szCs w:val="24"/>
        </w:rPr>
        <w:t>GRF’nin</w:t>
      </w:r>
      <w:proofErr w:type="spellEnd"/>
      <w:r w:rsidRPr="005118E5">
        <w:rPr>
          <w:rFonts w:ascii="Times New Roman" w:hAnsi="Times New Roman" w:cs="Times New Roman"/>
          <w:sz w:val="24"/>
          <w:szCs w:val="24"/>
        </w:rPr>
        <w:t xml:space="preserve"> aritmetik ortalaması ilgili günün </w:t>
      </w:r>
      <w:proofErr w:type="spellStart"/>
      <w:r w:rsidRPr="005118E5">
        <w:rPr>
          <w:rFonts w:ascii="Times New Roman" w:hAnsi="Times New Roman" w:cs="Times New Roman"/>
          <w:sz w:val="24"/>
          <w:szCs w:val="24"/>
        </w:rPr>
        <w:t>GRF’si</w:t>
      </w:r>
      <w:proofErr w:type="spellEnd"/>
      <w:r w:rsidRPr="005118E5">
        <w:rPr>
          <w:rFonts w:ascii="Times New Roman" w:hAnsi="Times New Roman" w:cs="Times New Roman"/>
          <w:sz w:val="24"/>
          <w:szCs w:val="24"/>
        </w:rPr>
        <w:t xml:space="preserve">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w:t>
      </w:r>
      <w:proofErr w:type="spellStart"/>
      <w:r w:rsidR="008D3560" w:rsidRPr="005118E5">
        <w:rPr>
          <w:rFonts w:ascii="Times New Roman" w:hAnsi="Times New Roman" w:cs="Times New Roman"/>
          <w:sz w:val="24"/>
          <w:szCs w:val="24"/>
        </w:rPr>
        <w:t>STP’de</w:t>
      </w:r>
      <w:proofErr w:type="spellEnd"/>
      <w:r w:rsidR="008D3560" w:rsidRPr="005118E5">
        <w:rPr>
          <w:rFonts w:ascii="Times New Roman" w:hAnsi="Times New Roman" w:cs="Times New Roman"/>
          <w:sz w:val="24"/>
          <w:szCs w:val="24"/>
        </w:rPr>
        <w:t xml:space="preserv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0C371774" w14:textId="77777777" w:rsidR="00F07D83" w:rsidRPr="00F07D83" w:rsidRDefault="00F07D83" w:rsidP="00F07D83">
      <w:pPr>
        <w:pStyle w:val="ListeParagraf"/>
        <w:rPr>
          <w:rFonts w:ascii="Times New Roman" w:hAnsi="Times New Roman" w:cs="Times New Roman"/>
          <w:sz w:val="24"/>
          <w:szCs w:val="24"/>
        </w:rPr>
      </w:pPr>
    </w:p>
    <w:p w14:paraId="7BA536E0" w14:textId="720DECA4" w:rsidR="00F07D83" w:rsidRPr="005118E5" w:rsidRDefault="00F07D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pacing w:val="-2"/>
          <w:sz w:val="24"/>
          <w:szCs w:val="24"/>
        </w:rPr>
        <w:t>HRF, ilgili haftanın Cuma günü 17:30’da ilan edilir. Bir haftanın tüm günlerine karşılık gelecek fiyatın oluşumunu sağlayacak işlem olmaması durumunda HRF yayınlanmayacaktır</w:t>
      </w:r>
      <w:r w:rsidR="0091229A">
        <w:rPr>
          <w:rStyle w:val="DipnotBavurusu"/>
          <w:rFonts w:ascii="Times New Roman" w:hAnsi="Times New Roman" w:cs="Times New Roman"/>
          <w:spacing w:val="-2"/>
          <w:sz w:val="24"/>
          <w:szCs w:val="24"/>
        </w:rPr>
        <w:footnoteReference w:id="62"/>
      </w:r>
      <w:r w:rsidR="00EA78F1">
        <w:rPr>
          <w:rFonts w:ascii="Times New Roman" w:hAnsi="Times New Roman" w:cs="Times New Roman"/>
          <w:spacing w:val="-2"/>
          <w:sz w:val="24"/>
          <w:szCs w:val="24"/>
        </w:rPr>
        <w:t>.</w:t>
      </w:r>
    </w:p>
    <w:p w14:paraId="70ADA1DE" w14:textId="77777777" w:rsidR="006C0288" w:rsidRPr="005118E5" w:rsidRDefault="006C0288"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6D86BE01" w14:textId="5F70D20F" w:rsidR="00780EEA" w:rsidRPr="00780EEA" w:rsidRDefault="00AD6243"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63"/>
      </w:r>
      <w:proofErr w:type="spellStart"/>
      <w:r w:rsidR="00780EEA" w:rsidRPr="00D47283">
        <w:rPr>
          <w:rFonts w:ascii="Times New Roman" w:eastAsia="Calibri" w:hAnsi="Times New Roman" w:cs="Times New Roman"/>
          <w:sz w:val="24"/>
          <w:szCs w:val="24"/>
        </w:rPr>
        <w:t>STP’de</w:t>
      </w:r>
      <w:proofErr w:type="spellEnd"/>
      <w:r w:rsidR="00780EEA" w:rsidRPr="00D47283">
        <w:rPr>
          <w:rFonts w:ascii="Times New Roman" w:eastAsia="Calibri" w:hAnsi="Times New Roman" w:cs="Times New Roman"/>
          <w:sz w:val="24"/>
          <w:szCs w:val="24"/>
        </w:rPr>
        <w:t xml:space="preserve"> işlem gören ürünlere dair ticaret açılış ve kapanış saatleri aşağıdaki gibidir:</w:t>
      </w:r>
    </w:p>
    <w:p w14:paraId="6C2532B8" w14:textId="29FBC680" w:rsidR="00780EEA" w:rsidRDefault="00780EEA" w:rsidP="00780EEA">
      <w:pPr>
        <w:spacing w:after="0" w:line="240" w:lineRule="auto"/>
        <w:jc w:val="both"/>
        <w:rPr>
          <w:rFonts w:ascii="Times New Roman" w:hAnsi="Times New Roman" w:cs="Times New Roman"/>
          <w:sz w:val="24"/>
          <w:szCs w:val="24"/>
        </w:rPr>
      </w:pPr>
    </w:p>
    <w:p w14:paraId="34E40AEC" w14:textId="77777777" w:rsid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Günlük ürünler için ticaret açılış zamanı G-1 saat 08:00, ticaret kapanış saati ise G+1 saat 14:00’dır.</w:t>
      </w:r>
    </w:p>
    <w:p w14:paraId="4B5F2569" w14:textId="6B99FDC3" w:rsidR="00780EEA" w:rsidRP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 xml:space="preserve">b) Haftalık ürünler (hafta içi ürünü, hafta sonu ürünü ve haftalık ürün)  için ticaret aralığı haftalık ürünlerin teslimatının başlayacağı haftadan önceki hafta Pazartesi saat 08:00 ile Cuma 16:00 </w:t>
      </w:r>
      <w:proofErr w:type="gramStart"/>
      <w:r w:rsidRPr="00D47283">
        <w:rPr>
          <w:rFonts w:ascii="Times New Roman" w:eastAsia="Calibri" w:hAnsi="Times New Roman" w:cs="Times New Roman"/>
          <w:sz w:val="24"/>
          <w:szCs w:val="24"/>
        </w:rPr>
        <w:t>aralığıdır</w:t>
      </w:r>
      <w:proofErr w:type="gramEnd"/>
      <w:r w:rsidRPr="00D47283">
        <w:rPr>
          <w:rFonts w:ascii="Times New Roman" w:eastAsia="Calibri" w:hAnsi="Times New Roman" w:cs="Times New Roman"/>
          <w:sz w:val="24"/>
          <w:szCs w:val="24"/>
        </w:rPr>
        <w:t xml:space="preserve">. Piyasa katılımcıları haftalık ürünlere ait tekliflerini yalnızca tam iş günlerinde 08:00 - 16:00 saatleri arasında STP aracılığıyla piyasa işletmecisine bildirebilir. Haftalık ürünler, sadece tam iş günlerinde açık olur. Pazartesi gününün resmi tatil olması durumunda bir sonraki </w:t>
      </w:r>
      <w:r w:rsidRPr="00D47283">
        <w:rPr>
          <w:rFonts w:ascii="Times New Roman" w:eastAsia="Calibri" w:hAnsi="Times New Roman" w:cs="Times New Roman"/>
          <w:sz w:val="24"/>
          <w:szCs w:val="24"/>
        </w:rPr>
        <w:lastRenderedPageBreak/>
        <w:t xml:space="preserve">ilk iş günü, Cuma gününün resmi tatil günü olması durumunda ise bir önceki ilk iş günü haftalık ürünlerde ticaret açılış </w:t>
      </w:r>
      <w:r w:rsidR="00344F91">
        <w:rPr>
          <w:rFonts w:ascii="Times New Roman" w:eastAsia="Calibri" w:hAnsi="Times New Roman" w:cs="Times New Roman"/>
          <w:sz w:val="24"/>
          <w:szCs w:val="24"/>
        </w:rPr>
        <w:t>ve kapanış günleri kabul edilir.</w:t>
      </w:r>
    </w:p>
    <w:p w14:paraId="3CAEA114" w14:textId="77777777" w:rsidR="00780EEA" w:rsidRPr="00780EEA" w:rsidRDefault="00780EEA" w:rsidP="00780EEA">
      <w:pPr>
        <w:spacing w:after="0" w:line="240" w:lineRule="auto"/>
        <w:jc w:val="both"/>
        <w:rPr>
          <w:rFonts w:ascii="Times New Roman" w:hAnsi="Times New Roman" w:cs="Times New Roman"/>
          <w:sz w:val="24"/>
          <w:szCs w:val="24"/>
        </w:rPr>
      </w:pPr>
    </w:p>
    <w:p w14:paraId="0C5BDD46" w14:textId="791D20F8" w:rsidR="006248DA" w:rsidRPr="00780EEA" w:rsidRDefault="008539DB" w:rsidP="00780EEA">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780EEA">
        <w:rPr>
          <w:rFonts w:ascii="Times New Roman" w:hAnsi="Times New Roman" w:cs="Times New Roman"/>
          <w:sz w:val="24"/>
          <w:szCs w:val="24"/>
        </w:rPr>
        <w:t>STP’nin</w:t>
      </w:r>
      <w:proofErr w:type="spellEnd"/>
      <w:r w:rsidRPr="00780EEA">
        <w:rPr>
          <w:rFonts w:ascii="Times New Roman" w:hAnsi="Times New Roman" w:cs="Times New Roman"/>
          <w:sz w:val="24"/>
          <w:szCs w:val="24"/>
        </w:rPr>
        <w:t xml:space="preserve"> </w:t>
      </w:r>
      <w:r w:rsidR="00831ADD" w:rsidRPr="00780EEA">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3DFBFCF6" w14:textId="79ED6D0B" w:rsidR="009B74B1" w:rsidRPr="009B74B1" w:rsidRDefault="009B74B1"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katılımcıları,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ilişkin teklif defterinde yer alacak tekliflerini, ticaret açılış zamanından ticaret kapanış zamanına kadar STP aracılığıyla piyasa işletmecisine bildirir</w:t>
      </w:r>
      <w:r>
        <w:rPr>
          <w:rStyle w:val="DipnotBavurusu"/>
          <w:rFonts w:ascii="Times New Roman" w:eastAsia="Calibri" w:hAnsi="Times New Roman" w:cs="Times New Roman"/>
          <w:sz w:val="24"/>
          <w:szCs w:val="24"/>
        </w:rPr>
        <w:footnoteReference w:id="64"/>
      </w:r>
      <w:r w:rsidR="00143DE3">
        <w:rPr>
          <w:rFonts w:ascii="Times New Roman" w:eastAsia="Calibri" w:hAnsi="Times New Roman" w:cs="Times New Roman"/>
          <w:sz w:val="24"/>
          <w:szCs w:val="24"/>
        </w:rPr>
        <w:t>.</w:t>
      </w:r>
    </w:p>
    <w:p w14:paraId="27B35B5F" w14:textId="2107A970" w:rsidR="00831ADD" w:rsidRPr="005118E5" w:rsidRDefault="00831AD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proofErr w:type="spellStart"/>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kaydı, asgari olarak teklife bir kayıt numarası verilmesi ve teklifin </w:t>
      </w:r>
      <w:proofErr w:type="spellStart"/>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9B483F">
      <w:pPr>
        <w:pStyle w:val="ListeParagraf"/>
        <w:numPr>
          <w:ilvl w:val="0"/>
          <w:numId w:val="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400827" w:rsidRPr="005118E5">
        <w:rPr>
          <w:rFonts w:ascii="Times New Roman" w:hAnsi="Times New Roman" w:cs="Times New Roman"/>
          <w:sz w:val="24"/>
          <w:szCs w:val="24"/>
        </w:rPr>
        <w:t>’deki</w:t>
      </w:r>
      <w:proofErr w:type="spellEnd"/>
      <w:r w:rsidR="00400827" w:rsidRPr="005118E5">
        <w:rPr>
          <w:rFonts w:ascii="Times New Roman" w:hAnsi="Times New Roman" w:cs="Times New Roman"/>
          <w:sz w:val="24"/>
          <w:szCs w:val="24"/>
        </w:rPr>
        <w:t xml:space="preserve">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 xml:space="preserve">Var olan tekliflerin miktarlarının azaltılması durumu güncelleme olarak kabul edilmez ve teklifin </w:t>
      </w:r>
      <w:proofErr w:type="spellStart"/>
      <w:r w:rsidR="00EC654F" w:rsidRPr="005118E5">
        <w:rPr>
          <w:rFonts w:ascii="Times New Roman" w:hAnsi="Times New Roman" w:cs="Times New Roman"/>
          <w:sz w:val="24"/>
          <w:szCs w:val="24"/>
        </w:rPr>
        <w:t>STP’ye</w:t>
      </w:r>
      <w:proofErr w:type="spellEnd"/>
      <w:r w:rsidR="00EC654F" w:rsidRPr="005118E5">
        <w:rPr>
          <w:rFonts w:ascii="Times New Roman" w:hAnsi="Times New Roman" w:cs="Times New Roman"/>
          <w:sz w:val="24"/>
          <w:szCs w:val="24"/>
        </w:rPr>
        <w:t xml:space="preserve"> giriş zaman kaydı değiştirilmez.</w:t>
      </w:r>
    </w:p>
    <w:p w14:paraId="2DF1053D" w14:textId="7AF9FA09" w:rsidR="00400827" w:rsidRPr="005118E5" w:rsidRDefault="00EA257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48D9F241" w:rsidR="00AC0F90" w:rsidRPr="005118E5" w:rsidRDefault="00143DE3"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Teklife konu gaz günü veya günleri: İşlem yapıldığı esnada hangi gaz günü veya günlerinin ekranında teklif girilmişse teklif STP tarafından o gaz günü veya günleri ile ilişkilendirilir</w:t>
      </w:r>
      <w:r>
        <w:rPr>
          <w:rStyle w:val="DipnotBavurusu"/>
          <w:rFonts w:ascii="Times New Roman" w:eastAsia="Calibri" w:hAnsi="Times New Roman" w:cs="Times New Roman"/>
          <w:sz w:val="24"/>
          <w:szCs w:val="24"/>
        </w:rPr>
        <w:footnoteReference w:id="65"/>
      </w:r>
      <w:r w:rsidRPr="00D47283">
        <w:rPr>
          <w:rFonts w:ascii="Times New Roman" w:eastAsia="Calibri" w:hAnsi="Times New Roman" w:cs="Times New Roman"/>
          <w:sz w:val="24"/>
          <w:szCs w:val="24"/>
        </w:rPr>
        <w:t>.</w:t>
      </w:r>
    </w:p>
    <w:p w14:paraId="0D5C9F66" w14:textId="2F8868BC"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
    <w:p w14:paraId="5157508C" w14:textId="7023613B"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xml:space="preserve">: </w:t>
      </w:r>
      <w:r w:rsidR="00143DE3" w:rsidRPr="00D47283">
        <w:rPr>
          <w:rFonts w:ascii="Times New Roman" w:eastAsia="Calibri" w:hAnsi="Times New Roman" w:cs="Times New Roman"/>
          <w:sz w:val="24"/>
          <w:szCs w:val="24"/>
        </w:rPr>
        <w:t>Ürünün türüne göre bu usul ve esaslar</w:t>
      </w:r>
      <w:r w:rsidR="00143DE3">
        <w:rPr>
          <w:rFonts w:ascii="Times New Roman" w:eastAsia="Calibri" w:hAnsi="Times New Roman" w:cs="Times New Roman"/>
          <w:sz w:val="24"/>
          <w:szCs w:val="24"/>
        </w:rPr>
        <w:t xml:space="preserve"> çerçevesinde tanımlanan dönemi</w:t>
      </w:r>
      <w:r w:rsidR="00143DE3">
        <w:rPr>
          <w:rStyle w:val="DipnotBavurusu"/>
          <w:rFonts w:ascii="Times New Roman" w:eastAsia="Calibri" w:hAnsi="Times New Roman" w:cs="Times New Roman"/>
          <w:sz w:val="24"/>
          <w:szCs w:val="24"/>
        </w:rPr>
        <w:footnoteReference w:id="66"/>
      </w:r>
      <w:r w:rsidR="00143DE3">
        <w:rPr>
          <w:rFonts w:ascii="Times New Roman" w:eastAsia="Calibri" w:hAnsi="Times New Roman" w:cs="Times New Roman"/>
          <w:sz w:val="24"/>
          <w:szCs w:val="24"/>
        </w:rPr>
        <w:t>.</w:t>
      </w:r>
    </w:p>
    <w:p w14:paraId="21FA643E" w14:textId="0B2AB9CC"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
    <w:p w14:paraId="5E553733" w14:textId="509706F8"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w:t>
      </w:r>
      <w:proofErr w:type="spellEnd"/>
      <w:r w:rsidR="00CA7957" w:rsidRPr="005118E5">
        <w:rPr>
          <w:rFonts w:ascii="Times New Roman" w:hAnsi="Times New Roman" w:cs="Times New Roman"/>
          <w:sz w:val="24"/>
          <w:szCs w:val="24"/>
        </w:rPr>
        <w:t xml:space="preserv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proofErr w:type="spellEnd"/>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05BFF7C7" w14:textId="77777777" w:rsidR="00026F81" w:rsidRPr="005B304A" w:rsidRDefault="00026F81"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STP’de</w:t>
      </w:r>
      <w:proofErr w:type="spellEnd"/>
      <w:r>
        <w:rPr>
          <w:rFonts w:ascii="Times New Roman" w:hAnsi="Times New Roman" w:cs="Times New Roman"/>
          <w:sz w:val="24"/>
          <w:szCs w:val="24"/>
        </w:rPr>
        <w:t xml:space="preserv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19852CD7" w14:textId="0CF653C6" w:rsidR="00C03C2E" w:rsidRPr="00C03C2E" w:rsidRDefault="00C03C2E" w:rsidP="00C03C2E">
      <w:pPr>
        <w:numPr>
          <w:ilvl w:val="0"/>
          <w:numId w:val="30"/>
        </w:numPr>
        <w:spacing w:after="0" w:line="240" w:lineRule="auto"/>
        <w:ind w:left="851"/>
        <w:jc w:val="both"/>
        <w:rPr>
          <w:rFonts w:ascii="Times New Roman" w:hAnsi="Times New Roman" w:cs="Times New Roman"/>
          <w:sz w:val="24"/>
          <w:szCs w:val="24"/>
        </w:rPr>
      </w:pPr>
      <w:r w:rsidRPr="00C03C2E">
        <w:rPr>
          <w:rFonts w:ascii="Times New Roman" w:hAnsi="Times New Roman" w:cs="Times New Roman"/>
          <w:sz w:val="24"/>
          <w:szCs w:val="24"/>
        </w:rPr>
        <w:t>a) Ticaret kapanış zamanına kadar geçerli (Standart Teklif, STD): Teklifler piyasa katılımcısının belirttiği miktar ve fiyat doğrultusunda tamamen ya da parçalı olarak eşleşir. Eşleşmeyen kısım için teklif, ticaret kapanış zamanına kadar geçerliliğini korur</w:t>
      </w:r>
      <w:r>
        <w:rPr>
          <w:rStyle w:val="DipnotBavurusu"/>
          <w:rFonts w:ascii="Times New Roman" w:hAnsi="Times New Roman" w:cs="Times New Roman"/>
          <w:sz w:val="24"/>
          <w:szCs w:val="24"/>
        </w:rPr>
        <w:footnoteReference w:id="67"/>
      </w:r>
      <w:r w:rsidRPr="00C03C2E">
        <w:rPr>
          <w:rFonts w:ascii="Times New Roman" w:hAnsi="Times New Roman" w:cs="Times New Roman"/>
          <w:sz w:val="24"/>
          <w:szCs w:val="24"/>
        </w:rPr>
        <w:t xml:space="preserve">. </w:t>
      </w:r>
    </w:p>
    <w:p w14:paraId="2515EBC7" w14:textId="3FBAAE4E" w:rsidR="00C03C2E" w:rsidRPr="00C03C2E" w:rsidRDefault="00C03C2E" w:rsidP="00C03C2E">
      <w:pPr>
        <w:numPr>
          <w:ilvl w:val="0"/>
          <w:numId w:val="30"/>
        </w:numPr>
        <w:spacing w:after="0" w:line="240" w:lineRule="auto"/>
        <w:ind w:left="851"/>
        <w:jc w:val="both"/>
        <w:rPr>
          <w:rFonts w:ascii="Times New Roman" w:hAnsi="Times New Roman" w:cs="Times New Roman"/>
          <w:sz w:val="24"/>
          <w:szCs w:val="24"/>
        </w:rPr>
      </w:pPr>
      <w:r w:rsidRPr="00C03C2E">
        <w:rPr>
          <w:rFonts w:ascii="Times New Roman" w:hAnsi="Times New Roman" w:cs="Times New Roman"/>
          <w:sz w:val="24"/>
          <w:szCs w:val="24"/>
        </w:rPr>
        <w:t>b) Süresi dolana kadar geçerli (SUR): Piyasa katılımcısının belirlediği süre içerisinde teklifler piyasa katılımcısının belirttiği miktar ve fiyat doğrultusunda tamamen ya da parçalı olarak eşleşir. Eşleşmeyen kısım için teklif, süresi dolana kadar geçerliliğini korur</w:t>
      </w:r>
      <w:r>
        <w:rPr>
          <w:rStyle w:val="DipnotBavurusu"/>
          <w:rFonts w:ascii="Times New Roman" w:hAnsi="Times New Roman" w:cs="Times New Roman"/>
          <w:sz w:val="24"/>
          <w:szCs w:val="24"/>
        </w:rPr>
        <w:footnoteReference w:id="68"/>
      </w:r>
      <w:r w:rsidRPr="00C03C2E">
        <w:rPr>
          <w:rFonts w:ascii="Times New Roman" w:hAnsi="Times New Roman" w:cs="Times New Roman"/>
          <w:sz w:val="24"/>
          <w:szCs w:val="24"/>
        </w:rPr>
        <w:t>.</w:t>
      </w:r>
    </w:p>
    <w:p w14:paraId="5503098F" w14:textId="0297DDBC" w:rsidR="00C03C2E" w:rsidRPr="00C03C2E" w:rsidRDefault="00C03C2E" w:rsidP="00C03C2E">
      <w:pPr>
        <w:numPr>
          <w:ilvl w:val="0"/>
          <w:numId w:val="30"/>
        </w:numPr>
        <w:spacing w:after="0" w:line="240" w:lineRule="auto"/>
        <w:ind w:left="851"/>
        <w:jc w:val="both"/>
        <w:rPr>
          <w:rFonts w:ascii="Times New Roman" w:hAnsi="Times New Roman" w:cs="Times New Roman"/>
          <w:sz w:val="24"/>
          <w:szCs w:val="24"/>
        </w:rPr>
      </w:pPr>
      <w:r w:rsidRPr="00C03C2E">
        <w:rPr>
          <w:rFonts w:ascii="Times New Roman" w:hAnsi="Times New Roman" w:cs="Times New Roman"/>
          <w:sz w:val="24"/>
          <w:szCs w:val="24"/>
        </w:rPr>
        <w:t>c) Olanı eşle ve yok et (OEYE): Teklifler piyasa katılımcısının belirttiği miktar ve fiyat doğrultusunda teklif defterinde yer almadan, sunulduğu anda uygun olan mevcut tekliflerle eşleşir ve arta kalan miktar yok edilir</w:t>
      </w:r>
      <w:r>
        <w:rPr>
          <w:rStyle w:val="DipnotBavurusu"/>
          <w:rFonts w:ascii="Times New Roman" w:hAnsi="Times New Roman" w:cs="Times New Roman"/>
          <w:sz w:val="24"/>
          <w:szCs w:val="24"/>
        </w:rPr>
        <w:footnoteReference w:id="69"/>
      </w:r>
      <w:r w:rsidRPr="00C03C2E">
        <w:rPr>
          <w:rFonts w:ascii="Times New Roman" w:hAnsi="Times New Roman" w:cs="Times New Roman"/>
          <w:sz w:val="24"/>
          <w:szCs w:val="24"/>
        </w:rPr>
        <w:t xml:space="preserve">. </w:t>
      </w:r>
    </w:p>
    <w:p w14:paraId="113BBEF7" w14:textId="77777777" w:rsidR="00B5464C" w:rsidRPr="00AD20C7" w:rsidRDefault="00B5464C" w:rsidP="00C03C2E">
      <w:pPr>
        <w:spacing w:after="0" w:line="240" w:lineRule="auto"/>
        <w:ind w:left="851"/>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proofErr w:type="spellEnd"/>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6894E0B8" w:rsidR="004032DC"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w:t>
      </w:r>
      <w:r w:rsidRPr="00082FF7">
        <w:rPr>
          <w:rFonts w:ascii="Times New Roman" w:hAnsi="Times New Roman" w:cs="Times New Roman"/>
          <w:sz w:val="24"/>
          <w:szCs w:val="24"/>
        </w:rPr>
        <w:t>şme</w:t>
      </w:r>
      <w:r w:rsidR="00EF4AFC" w:rsidRPr="00082FF7">
        <w:rPr>
          <w:rFonts w:ascii="Times New Roman" w:hAnsi="Times New Roman" w:cs="Times New Roman"/>
          <w:sz w:val="24"/>
          <w:szCs w:val="24"/>
        </w:rPr>
        <w:t>s</w:t>
      </w:r>
      <w:r w:rsidRPr="00082FF7">
        <w:rPr>
          <w:rFonts w:ascii="Times New Roman" w:hAnsi="Times New Roman" w:cs="Times New Roman"/>
          <w:sz w:val="24"/>
          <w:szCs w:val="24"/>
        </w:rPr>
        <w:t>ini, karşı tarafın kimliğine ilişkin bilgi olmaksızın görebilir.</w:t>
      </w:r>
    </w:p>
    <w:p w14:paraId="2338782C" w14:textId="77777777" w:rsidR="00CA30ED" w:rsidRPr="00CA30ED" w:rsidRDefault="00CA30ED" w:rsidP="00CA30ED">
      <w:pPr>
        <w:pStyle w:val="ListeParagraf"/>
        <w:rPr>
          <w:rFonts w:ascii="Times New Roman" w:hAnsi="Times New Roman" w:cs="Times New Roman"/>
          <w:sz w:val="24"/>
          <w:szCs w:val="24"/>
        </w:rPr>
      </w:pPr>
    </w:p>
    <w:p w14:paraId="327DE7F5" w14:textId="6E45B3ED" w:rsidR="00CA30ED" w:rsidRPr="00082FF7" w:rsidRDefault="00CA30E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gerçekleşen eşleşmeler, ilgili ürüne ait teslimat dönemi içerisindeki her bir gaz günü için eşleşmeye konu miktar kadar doğal gazın teslim edilmesi ya da teslim alınması yükümlülüğü doğur</w:t>
      </w:r>
      <w:r>
        <w:rPr>
          <w:rFonts w:ascii="Times New Roman" w:eastAsia="Calibri" w:hAnsi="Times New Roman" w:cs="Times New Roman"/>
          <w:sz w:val="24"/>
          <w:szCs w:val="24"/>
        </w:rPr>
        <w:t>ur</w:t>
      </w:r>
      <w:r>
        <w:rPr>
          <w:rStyle w:val="DipnotBavurusu"/>
          <w:rFonts w:ascii="Times New Roman" w:eastAsia="Calibri" w:hAnsi="Times New Roman" w:cs="Times New Roman"/>
          <w:sz w:val="24"/>
          <w:szCs w:val="24"/>
        </w:rPr>
        <w:footnoteReference w:id="70"/>
      </w:r>
    </w:p>
    <w:p w14:paraId="563B7D66" w14:textId="77777777" w:rsidR="00082FF7" w:rsidRPr="00082FF7" w:rsidRDefault="00082FF7" w:rsidP="00082FF7">
      <w:pPr>
        <w:pStyle w:val="ListeParagraf"/>
        <w:rPr>
          <w:rFonts w:ascii="Times New Roman" w:hAnsi="Times New Roman" w:cs="Times New Roman"/>
          <w:sz w:val="24"/>
          <w:szCs w:val="24"/>
        </w:rPr>
      </w:pPr>
    </w:p>
    <w:p w14:paraId="5674B473" w14:textId="0C2B2CEC" w:rsidR="00082FF7" w:rsidRPr="00082FF7" w:rsidRDefault="00082F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 işletmecisi, piyasa katılımcılarının kendi teklifleri ile eşleşmelerini engellemek için gerekli tedbirleri alır</w:t>
      </w:r>
      <w:r>
        <w:rPr>
          <w:rStyle w:val="DipnotBavurusu"/>
          <w:rFonts w:ascii="Times New Roman" w:hAnsi="Times New Roman" w:cs="Times New Roman"/>
          <w:sz w:val="24"/>
          <w:szCs w:val="24"/>
        </w:rPr>
        <w:footnoteReference w:id="71"/>
      </w:r>
      <w:r w:rsidRPr="00082FF7">
        <w:rPr>
          <w:rFonts w:ascii="Times New Roman" w:hAnsi="Times New Roman" w:cs="Times New Roman"/>
          <w:sz w:val="24"/>
          <w:szCs w:val="24"/>
        </w:rPr>
        <w:t>.</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w:t>
      </w:r>
      <w:proofErr w:type="spellStart"/>
      <w:r w:rsidR="0001074C" w:rsidRPr="00434961">
        <w:rPr>
          <w:rFonts w:ascii="Times New Roman" w:hAnsi="Times New Roman" w:cs="Times New Roman"/>
          <w:b/>
          <w:sz w:val="24"/>
          <w:szCs w:val="24"/>
        </w:rPr>
        <w:t>EBT’nin</w:t>
      </w:r>
      <w:proofErr w:type="spellEnd"/>
      <w:r w:rsidR="0001074C" w:rsidRPr="00434961">
        <w:rPr>
          <w:rFonts w:ascii="Times New Roman" w:hAnsi="Times New Roman" w:cs="Times New Roman"/>
          <w:b/>
          <w:sz w:val="24"/>
          <w:szCs w:val="24"/>
        </w:rPr>
        <w:t xml:space="preserve">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26AD2F3E" w:rsidR="00AD20C7" w:rsidRPr="00A82DB1" w:rsidRDefault="00CA30ED" w:rsidP="00252771">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D47283">
        <w:rPr>
          <w:rFonts w:ascii="Times New Roman" w:eastAsia="Calibri" w:hAnsi="Times New Roman" w:cs="Times New Roman"/>
          <w:sz w:val="24"/>
          <w:szCs w:val="24"/>
        </w:rPr>
        <w:t xml:space="preserve">Piyasa işletmecisi her bir piyasa katılımcısı için günlük ürünler için G-1 saat 08:00-16:00, G-1 saat 16:01 ile G saat 16:45 ve G saat 16:46 ile G+1 saat 14:00 arasında 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ise Cuma günleri saat 16:00 itibarıyla işleme konu gün bazında gerçekleşen eşleşmelerin kesinleşmiş takas miktarını hesaplar ve akabinde bu miktarları iletim şirketine piyasa katılımcısının nam ve hesabına G gününe ilişki</w:t>
      </w:r>
      <w:r>
        <w:rPr>
          <w:rFonts w:ascii="Times New Roman" w:eastAsia="Calibri" w:hAnsi="Times New Roman" w:cs="Times New Roman"/>
          <w:sz w:val="24"/>
          <w:szCs w:val="24"/>
        </w:rPr>
        <w:t>n TMB veya TMDB olarak bildirir</w:t>
      </w:r>
      <w:r>
        <w:rPr>
          <w:rStyle w:val="DipnotBavurusu"/>
          <w:rFonts w:ascii="Times New Roman" w:eastAsia="Calibri" w:hAnsi="Times New Roman" w:cs="Times New Roman"/>
          <w:sz w:val="24"/>
          <w:szCs w:val="24"/>
        </w:rPr>
        <w:footnoteReference w:id="72"/>
      </w:r>
      <w:r>
        <w:rPr>
          <w:rFonts w:ascii="Times New Roman" w:eastAsia="Calibri" w:hAnsi="Times New Roman" w:cs="Times New Roman"/>
          <w:sz w:val="24"/>
          <w:szCs w:val="24"/>
        </w:rPr>
        <w:t>.</w:t>
      </w:r>
      <w:proofErr w:type="gramEnd"/>
    </w:p>
    <w:p w14:paraId="5CFA2AC6" w14:textId="77777777" w:rsidR="00A82DB1" w:rsidRPr="00A82DB1" w:rsidRDefault="00A82DB1" w:rsidP="00A82DB1">
      <w:pPr>
        <w:pStyle w:val="ListeParagraf"/>
        <w:spacing w:after="0" w:line="240" w:lineRule="auto"/>
        <w:ind w:left="851"/>
        <w:jc w:val="both"/>
        <w:rPr>
          <w:rFonts w:ascii="Times New Roman" w:hAnsi="Times New Roman" w:cs="Times New Roman"/>
          <w:sz w:val="24"/>
          <w:szCs w:val="24"/>
        </w:rPr>
      </w:pPr>
    </w:p>
    <w:p w14:paraId="73EB4E6C" w14:textId="546A1787" w:rsidR="001275C8" w:rsidRPr="00B55C4F" w:rsidRDefault="00F50902" w:rsidP="00B55C4F">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73"/>
      </w:r>
      <w:r w:rsidR="00A82DB1" w:rsidRPr="00D47283">
        <w:rPr>
          <w:rFonts w:ascii="Times New Roman" w:eastAsia="Calibri" w:hAnsi="Times New Roman" w:cs="Times New Roman"/>
          <w:sz w:val="24"/>
          <w:szCs w:val="24"/>
        </w:rPr>
        <w:t xml:space="preserve">Piyasa işletmecisi haftalık ürünlere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 xml:space="preserve">hafta içi ürünü, hafta sonu ürünü ve haftalık ürün) konu işlemlere ait eşleşmelerin kesinleşmiş takas miktarını, ilgili ürünün ticaret kapanış zamanı akabinde hesaplayarak bu miktarı iletim şirketine piyasa katılımcısının nam ve hesabına ilgili teslimat dönemi içerisindeki her bir gaz günü için ayrı ayrı TMB olarak bildirir. Gerçekleşen eşleşme miktarları, her bir teslimat dönemi için netleştirilerek hesaplanır. Haftalık ürünlerde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hafta içi ürünü, hafta sonu ürünü ve haftalık ürün) teslimat dönemleri aşağıdaki gibidir:</w:t>
      </w:r>
    </w:p>
    <w:p w14:paraId="39F7D676" w14:textId="77777777" w:rsidR="001275C8" w:rsidRPr="001275C8" w:rsidRDefault="001275C8" w:rsidP="001275C8">
      <w:pPr>
        <w:pStyle w:val="ListeParagraf"/>
        <w:spacing w:after="0" w:line="240" w:lineRule="auto"/>
        <w:ind w:left="851"/>
        <w:jc w:val="both"/>
        <w:rPr>
          <w:rFonts w:ascii="Times New Roman" w:hAnsi="Times New Roman" w:cs="Times New Roman"/>
          <w:sz w:val="24"/>
          <w:szCs w:val="24"/>
        </w:rPr>
      </w:pPr>
    </w:p>
    <w:p w14:paraId="45F2C026" w14:textId="77777777" w:rsidR="00A82DB1" w:rsidRPr="00D47283"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Haftalık üründe teslimat dönemi ticaret kapanış zamanını takip eden ilk Pazartesi, Salı, Çarşamba, Perşembe, Cuma, Cumartesi ve Pazar gaz günleridir.</w:t>
      </w:r>
    </w:p>
    <w:p w14:paraId="2DD1AD98" w14:textId="77777777" w:rsidR="00A82DB1"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b) Hafta sonu ürünlerinde teslimat dönemi ticaret kapanış zamanını takip eden ilk Cumartesi ve Pazar gaz günleridir.</w:t>
      </w:r>
    </w:p>
    <w:p w14:paraId="52573043" w14:textId="5CE5DE25" w:rsidR="00A82DB1" w:rsidRDefault="00A82DB1" w:rsidP="00294432">
      <w:pPr>
        <w:spacing w:after="0"/>
        <w:ind w:left="1135" w:hanging="284"/>
        <w:jc w:val="both"/>
        <w:rPr>
          <w:rFonts w:ascii="Times New Roman" w:hAnsi="Times New Roman" w:cs="Times New Roman"/>
          <w:sz w:val="24"/>
          <w:szCs w:val="24"/>
        </w:rPr>
      </w:pPr>
      <w:r w:rsidRPr="00D47283">
        <w:rPr>
          <w:rFonts w:ascii="Times New Roman" w:eastAsia="Calibri" w:hAnsi="Times New Roman" w:cs="Times New Roman"/>
          <w:sz w:val="24"/>
          <w:szCs w:val="24"/>
        </w:rPr>
        <w:t>c) Hafta içi ürününde teslimat dönemi ticaret kapanış zamanını takip eden ilk Pazartesi, Salı, Çarşamba, Perşembe ve Cuma gaz günleridir.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106AA87D" w:rsidR="0016440A" w:rsidRDefault="00F50902"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Her bir piyasa katılımcısı için kesinleşmiş takas miktarı, ilgili katılımcının onaylanmış satış tekliflerinden alış tekliflerinin çıkarılmasıyla hesaplanır. İlgili ticaret aralığı içerisinde işlemin yapıldığı gün dikkate alınarak, sonucun pozitif olduğu durumda </w:t>
      </w:r>
      <w:r w:rsidR="00E705ED">
        <w:rPr>
          <w:rFonts w:ascii="Times New Roman" w:eastAsia="Calibri" w:hAnsi="Times New Roman" w:cs="Times New Roman"/>
          <w:sz w:val="24"/>
          <w:szCs w:val="24"/>
        </w:rPr>
        <w:t>sonuç değeri</w:t>
      </w:r>
      <w:r w:rsidRPr="00D47283">
        <w:rPr>
          <w:rFonts w:ascii="Times New Roman" w:eastAsia="Calibri" w:hAnsi="Times New Roman" w:cs="Times New Roman"/>
          <w:sz w:val="24"/>
          <w:szCs w:val="24"/>
        </w:rPr>
        <w:t xml:space="preserve"> katılımcının EPİAŞ UDN Çıkış noktasında, negatif olduğu durumda ise sonucun mutlak değeri katılımcının EPİAŞ UDN Giriş noktasında TMB/TMDB olarak </w:t>
      </w:r>
      <w:proofErr w:type="spellStart"/>
      <w:r w:rsidRPr="00D47283">
        <w:rPr>
          <w:rFonts w:ascii="Times New Roman" w:eastAsia="Calibri" w:hAnsi="Times New Roman" w:cs="Times New Roman"/>
          <w:sz w:val="24"/>
          <w:szCs w:val="24"/>
        </w:rPr>
        <w:t>EBT’ye</w:t>
      </w:r>
      <w:proofErr w:type="spellEnd"/>
      <w:r w:rsidRPr="00D47283">
        <w:rPr>
          <w:rFonts w:ascii="Times New Roman" w:eastAsia="Calibri" w:hAnsi="Times New Roman" w:cs="Times New Roman"/>
          <w:sz w:val="24"/>
          <w:szCs w:val="24"/>
        </w:rPr>
        <w:t xml:space="preserve"> kaydedilir. </w:t>
      </w:r>
      <w:proofErr w:type="gramStart"/>
      <w:r w:rsidRPr="00D47283">
        <w:rPr>
          <w:rFonts w:ascii="Times New Roman" w:eastAsia="Calibri" w:hAnsi="Times New Roman" w:cs="Times New Roman"/>
          <w:sz w:val="24"/>
          <w:szCs w:val="24"/>
        </w:rPr>
        <w:t xml:space="preserve">Bu doğrultuda günlük ürünler için bir ticaret aralığı içerisinde EPİAŞ tarafından </w:t>
      </w:r>
      <w:proofErr w:type="spellStart"/>
      <w:r w:rsidRPr="00D47283">
        <w:rPr>
          <w:rFonts w:ascii="Times New Roman" w:eastAsia="Calibri" w:hAnsi="Times New Roman" w:cs="Times New Roman"/>
          <w:sz w:val="24"/>
          <w:szCs w:val="24"/>
        </w:rPr>
        <w:t>EBT’ye</w:t>
      </w:r>
      <w:proofErr w:type="spellEnd"/>
      <w:r w:rsidRPr="00D47283">
        <w:rPr>
          <w:rFonts w:ascii="Times New Roman" w:eastAsia="Calibri" w:hAnsi="Times New Roman" w:cs="Times New Roman"/>
          <w:sz w:val="24"/>
          <w:szCs w:val="24"/>
        </w:rPr>
        <w:t xml:space="preserve"> G-1, G ve G+1’de kesinleşmiş takas miktarları ve haftalık ürünleri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ürün)için her Cuma günü itibarıyla gün bazında, Madde 6.6.1’de belirtilen dört ayrı zaman dilimi akabinde gönderilir</w:t>
      </w:r>
      <w:r>
        <w:rPr>
          <w:rStyle w:val="DipnotBavurusu"/>
          <w:rFonts w:ascii="Times New Roman" w:eastAsia="Calibri" w:hAnsi="Times New Roman" w:cs="Times New Roman"/>
          <w:sz w:val="24"/>
          <w:szCs w:val="24"/>
        </w:rPr>
        <w:footnoteReference w:id="74"/>
      </w:r>
      <w:r w:rsidR="003C35E6">
        <w:rPr>
          <w:rFonts w:ascii="Times New Roman" w:eastAsia="Calibri" w:hAnsi="Times New Roman" w:cs="Times New Roman"/>
          <w:sz w:val="24"/>
          <w:szCs w:val="24"/>
          <w:vertAlign w:val="superscript"/>
        </w:rPr>
        <w:t xml:space="preserve">, </w:t>
      </w:r>
      <w:r w:rsidR="003C35E6">
        <w:rPr>
          <w:rStyle w:val="DipnotBavurusu"/>
          <w:rFonts w:ascii="Times New Roman" w:eastAsia="Calibri" w:hAnsi="Times New Roman" w:cs="Times New Roman"/>
          <w:sz w:val="24"/>
          <w:szCs w:val="24"/>
        </w:rPr>
        <w:footnoteReference w:id="75"/>
      </w:r>
      <w:r w:rsidR="003C35E6">
        <w:rPr>
          <w:rFonts w:ascii="Times New Roman" w:eastAsia="Calibri" w:hAnsi="Times New Roman" w:cs="Times New Roman"/>
          <w:sz w:val="24"/>
          <w:szCs w:val="24"/>
        </w:rPr>
        <w:t>.</w:t>
      </w:r>
      <w:proofErr w:type="gramEnd"/>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EBT’ye</w:t>
      </w:r>
      <w:proofErr w:type="spellEnd"/>
      <w:r w:rsidRPr="005118E5">
        <w:rPr>
          <w:rFonts w:ascii="Times New Roman" w:hAnsi="Times New Roman" w:cs="Times New Roman"/>
          <w:sz w:val="24"/>
          <w:szCs w:val="24"/>
        </w:rPr>
        <w:t xml:space="preserv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Kesinleşmiş eşleşmelerin </w:t>
      </w:r>
      <w:proofErr w:type="spellStart"/>
      <w:r w:rsidRPr="005118E5">
        <w:rPr>
          <w:rFonts w:ascii="Times New Roman" w:hAnsi="Times New Roman" w:cs="Times New Roman"/>
          <w:sz w:val="24"/>
          <w:szCs w:val="24"/>
        </w:rPr>
        <w:t>EBT’ye</w:t>
      </w:r>
      <w:proofErr w:type="spellEnd"/>
      <w:r w:rsidRPr="005118E5">
        <w:rPr>
          <w:rFonts w:ascii="Times New Roman" w:hAnsi="Times New Roman" w:cs="Times New Roman"/>
          <w:sz w:val="24"/>
          <w:szCs w:val="24"/>
        </w:rPr>
        <w:t xml:space="preserve"> kaydı sonrası, piyasa katılımcıları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Pr="005118E5" w:rsidRDefault="00F94B08"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İletim Şirketinin </w:t>
      </w:r>
      <w:proofErr w:type="spellStart"/>
      <w:r w:rsidR="002D6B42" w:rsidRPr="005118E5">
        <w:rPr>
          <w:rFonts w:ascii="Times New Roman" w:hAnsi="Times New Roman" w:cs="Times New Roman"/>
          <w:b/>
          <w:sz w:val="24"/>
          <w:szCs w:val="24"/>
        </w:rPr>
        <w:t>OTSP’ye</w:t>
      </w:r>
      <w:proofErr w:type="spellEnd"/>
      <w:r w:rsidR="002D6B42" w:rsidRPr="005118E5">
        <w:rPr>
          <w:rFonts w:ascii="Times New Roman" w:hAnsi="Times New Roman" w:cs="Times New Roman"/>
          <w:b/>
          <w:sz w:val="24"/>
          <w:szCs w:val="24"/>
        </w:rPr>
        <w:t xml:space="preserv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ŞİD ve piyasa teslim sözleşmesi hükümleri uyarınca ilave dengeleyici sıfatıyla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w:t>
      </w:r>
      <w:proofErr w:type="spellStart"/>
      <w:r w:rsidRPr="00E633AB">
        <w:rPr>
          <w:rFonts w:ascii="Times New Roman" w:hAnsi="Times New Roman" w:cs="Times New Roman"/>
          <w:sz w:val="24"/>
          <w:szCs w:val="24"/>
        </w:rPr>
        <w:t>ŞİD’de</w:t>
      </w:r>
      <w:proofErr w:type="spellEnd"/>
      <w:r w:rsidRPr="00E633AB">
        <w:rPr>
          <w:rFonts w:ascii="Times New Roman" w:hAnsi="Times New Roman" w:cs="Times New Roman"/>
          <w:sz w:val="24"/>
          <w:szCs w:val="24"/>
        </w:rPr>
        <w:t xml:space="preserve"> belirlenen gerekçe kodları kapsamında ilave dengeleyici olarak </w:t>
      </w:r>
      <w:r w:rsidR="00E633AB" w:rsidRPr="00E633AB">
        <w:rPr>
          <w:rFonts w:ascii="Times New Roman" w:hAnsi="Times New Roman" w:cs="Times New Roman"/>
          <w:sz w:val="24"/>
          <w:szCs w:val="24"/>
        </w:rPr>
        <w:t xml:space="preserve">her gaz gününde iletim şebekesi </w:t>
      </w:r>
      <w:proofErr w:type="spellStart"/>
      <w:r w:rsidR="00E633AB" w:rsidRPr="00E633AB">
        <w:rPr>
          <w:rFonts w:ascii="Times New Roman" w:hAnsi="Times New Roman" w:cs="Times New Roman"/>
          <w:sz w:val="24"/>
          <w:szCs w:val="24"/>
        </w:rPr>
        <w:t>stoğunu</w:t>
      </w:r>
      <w:proofErr w:type="spellEnd"/>
      <w:r w:rsidR="00E633AB" w:rsidRPr="00E633AB">
        <w:rPr>
          <w:rFonts w:ascii="Times New Roman" w:hAnsi="Times New Roman" w:cs="Times New Roman"/>
          <w:sz w:val="24"/>
          <w:szCs w:val="24"/>
        </w:rPr>
        <w:t xml:space="preserve"> dikkate alarak </w:t>
      </w:r>
      <w:proofErr w:type="spellStart"/>
      <w:r w:rsidRPr="00E633AB">
        <w:rPr>
          <w:rFonts w:ascii="Times New Roman" w:hAnsi="Times New Roman" w:cs="Times New Roman"/>
          <w:sz w:val="24"/>
          <w:szCs w:val="24"/>
        </w:rPr>
        <w:t>ŞİD’de</w:t>
      </w:r>
      <w:proofErr w:type="spellEnd"/>
      <w:r w:rsidRPr="00E633AB">
        <w:rPr>
          <w:rFonts w:ascii="Times New Roman" w:hAnsi="Times New Roman" w:cs="Times New Roman"/>
          <w:sz w:val="24"/>
          <w:szCs w:val="24"/>
        </w:rPr>
        <w:t xml:space="preserv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w:t>
      </w:r>
      <w:proofErr w:type="spellStart"/>
      <w:r w:rsidRPr="00E633AB">
        <w:rPr>
          <w:rFonts w:ascii="Times New Roman" w:hAnsi="Times New Roman" w:cs="Times New Roman"/>
          <w:sz w:val="24"/>
          <w:szCs w:val="24"/>
        </w:rPr>
        <w:t>STP’de</w:t>
      </w:r>
      <w:proofErr w:type="spellEnd"/>
      <w:r w:rsidRPr="00E633AB">
        <w:rPr>
          <w:rFonts w:ascii="Times New Roman" w:hAnsi="Times New Roman" w:cs="Times New Roman"/>
          <w:sz w:val="24"/>
          <w:szCs w:val="24"/>
        </w:rPr>
        <w:t xml:space="preserve"> yapacağı işlemlerde yukarıda ifade edilen iletim şebekesi ihtiyacı çerçevesinde gerekli miktarı teklif defterindeki en </w:t>
      </w:r>
      <w:r w:rsidR="006E7251">
        <w:rPr>
          <w:rFonts w:ascii="Times New Roman" w:hAnsi="Times New Roman" w:cs="Times New Roman"/>
          <w:sz w:val="24"/>
          <w:szCs w:val="24"/>
        </w:rPr>
        <w:t>iyi 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 xml:space="preserve">e </w:t>
      </w:r>
      <w:proofErr w:type="spellStart"/>
      <w:r w:rsidR="00E633AB" w:rsidRPr="00E633AB">
        <w:rPr>
          <w:rFonts w:ascii="Times New Roman" w:hAnsi="Times New Roman" w:cs="Times New Roman"/>
          <w:sz w:val="24"/>
          <w:szCs w:val="24"/>
        </w:rPr>
        <w:t>ŞİD’de</w:t>
      </w:r>
      <w:proofErr w:type="spellEnd"/>
      <w:r w:rsidR="00E633AB" w:rsidRPr="00E633AB">
        <w:rPr>
          <w:rFonts w:ascii="Times New Roman" w:hAnsi="Times New Roman" w:cs="Times New Roman"/>
          <w:sz w:val="24"/>
          <w:szCs w:val="24"/>
        </w:rPr>
        <w:t xml:space="preserv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 xml:space="preserve">irketi </w:t>
      </w:r>
      <w:proofErr w:type="spellStart"/>
      <w:r w:rsidRPr="009C7C62">
        <w:rPr>
          <w:rFonts w:ascii="Times New Roman" w:hAnsi="Times New Roman" w:cs="Times New Roman"/>
          <w:sz w:val="24"/>
          <w:szCs w:val="24"/>
        </w:rPr>
        <w:t>STP’de</w:t>
      </w:r>
      <w:proofErr w:type="spellEnd"/>
      <w:r w:rsidRPr="009C7C62">
        <w:rPr>
          <w:rFonts w:ascii="Times New Roman" w:hAnsi="Times New Roman" w:cs="Times New Roman"/>
          <w:sz w:val="24"/>
          <w:szCs w:val="24"/>
        </w:rPr>
        <w:t xml:space="preserv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082FF7"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w:t>
      </w:r>
      <w:proofErr w:type="spellStart"/>
      <w:r w:rsidR="00650B7E" w:rsidRPr="00650B7E">
        <w:rPr>
          <w:rFonts w:ascii="Times New Roman" w:eastAsia="Calibri" w:hAnsi="Times New Roman" w:cs="Times New Roman"/>
          <w:color w:val="000000"/>
          <w:sz w:val="24"/>
          <w:szCs w:val="24"/>
          <w:lang w:eastAsia="tr-TR"/>
        </w:rPr>
        <w:t>STP’de</w:t>
      </w:r>
      <w:proofErr w:type="spellEnd"/>
      <w:r w:rsidR="00650B7E" w:rsidRPr="00650B7E">
        <w:rPr>
          <w:rFonts w:ascii="Times New Roman" w:eastAsia="Calibri" w:hAnsi="Times New Roman" w:cs="Times New Roman"/>
          <w:color w:val="000000"/>
          <w:sz w:val="24"/>
          <w:szCs w:val="24"/>
          <w:lang w:eastAsia="tr-TR"/>
        </w:rPr>
        <w:t xml:space="preserve"> alış yönünde verebileceği tekliflerin azami, satış yönünde verebileceği tekliflerin ise asgari fiyatı, </w:t>
      </w:r>
      <w:proofErr w:type="spellStart"/>
      <w:r w:rsidR="00650B7E" w:rsidRPr="00650B7E">
        <w:rPr>
          <w:rFonts w:ascii="Times New Roman" w:eastAsia="Calibri" w:hAnsi="Times New Roman" w:cs="Times New Roman"/>
          <w:color w:val="000000"/>
          <w:sz w:val="24"/>
          <w:szCs w:val="24"/>
          <w:lang w:eastAsia="tr-TR"/>
        </w:rPr>
        <w:t>STP’de</w:t>
      </w:r>
      <w:proofErr w:type="spellEnd"/>
      <w:r w:rsidR="00650B7E" w:rsidRPr="00650B7E">
        <w:rPr>
          <w:rFonts w:ascii="Times New Roman" w:eastAsia="Calibri" w:hAnsi="Times New Roman" w:cs="Times New Roman"/>
          <w:color w:val="000000"/>
          <w:sz w:val="24"/>
          <w:szCs w:val="24"/>
          <w:lang w:eastAsia="tr-TR"/>
        </w:rPr>
        <w:t xml:space="preserve"> verilebilecek teklif limitleri dahilinde olmak kaydıyla </w:t>
      </w:r>
      <w:proofErr w:type="spellStart"/>
      <w:r w:rsidR="00650B7E" w:rsidRPr="00650B7E">
        <w:rPr>
          <w:rFonts w:ascii="Times New Roman" w:eastAsia="Calibri" w:hAnsi="Times New Roman" w:cs="Times New Roman"/>
          <w:color w:val="000000"/>
          <w:sz w:val="24"/>
          <w:szCs w:val="24"/>
          <w:lang w:eastAsia="tr-TR"/>
        </w:rPr>
        <w:t>ŞİD’de</w:t>
      </w:r>
      <w:proofErr w:type="spellEnd"/>
      <w:r w:rsidR="00650B7E" w:rsidRPr="00650B7E">
        <w:rPr>
          <w:rFonts w:ascii="Times New Roman" w:eastAsia="Calibri" w:hAnsi="Times New Roman" w:cs="Times New Roman"/>
          <w:color w:val="000000"/>
          <w:sz w:val="24"/>
          <w:szCs w:val="24"/>
          <w:lang w:eastAsia="tr-TR"/>
        </w:rPr>
        <w:t xml:space="preserv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(yüzd</w:t>
      </w:r>
      <w:r w:rsidR="00650B7E" w:rsidRPr="00082FF7">
        <w:rPr>
          <w:rFonts w:ascii="Times New Roman" w:eastAsia="Calibri" w:hAnsi="Times New Roman" w:cs="Times New Roman"/>
          <w:color w:val="000000"/>
          <w:sz w:val="24"/>
          <w:szCs w:val="24"/>
          <w:lang w:eastAsia="tr-TR"/>
        </w:rPr>
        <w:t>e dört) oranında yüksek fiyatlı olması durumunda</w:t>
      </w:r>
      <w:r w:rsidR="00B6675A" w:rsidRPr="00082FF7">
        <w:rPr>
          <w:rFonts w:ascii="Times New Roman" w:eastAsia="Calibri" w:hAnsi="Times New Roman" w:cs="Times New Roman"/>
          <w:color w:val="000000"/>
          <w:sz w:val="24"/>
          <w:szCs w:val="24"/>
          <w:lang w:eastAsia="tr-TR"/>
        </w:rPr>
        <w:t xml:space="preserve"> ilave dengeleyici</w:t>
      </w:r>
      <w:r w:rsidR="00650B7E" w:rsidRPr="00082FF7">
        <w:rPr>
          <w:rFonts w:ascii="Times New Roman" w:eastAsia="Calibri" w:hAnsi="Times New Roman" w:cs="Times New Roman"/>
          <w:color w:val="000000"/>
          <w:sz w:val="24"/>
          <w:szCs w:val="24"/>
          <w:lang w:eastAsia="tr-TR"/>
        </w:rPr>
        <w:t xml:space="preserve"> ile eşleşebilir</w:t>
      </w:r>
      <w:r w:rsidRPr="00082FF7">
        <w:rPr>
          <w:rFonts w:ascii="Times New Roman" w:hAnsi="Times New Roman" w:cs="Times New Roman"/>
          <w:sz w:val="24"/>
          <w:szCs w:val="24"/>
        </w:rPr>
        <w:t>.</w:t>
      </w:r>
    </w:p>
    <w:p w14:paraId="0EE3CED2" w14:textId="77777777" w:rsidR="0045309F" w:rsidRPr="00082FF7" w:rsidRDefault="0045309F" w:rsidP="0045309F">
      <w:pPr>
        <w:spacing w:after="0" w:line="240" w:lineRule="auto"/>
        <w:contextualSpacing/>
        <w:jc w:val="both"/>
        <w:rPr>
          <w:rFonts w:ascii="Times New Roman" w:hAnsi="Times New Roman" w:cs="Times New Roman"/>
          <w:sz w:val="24"/>
          <w:szCs w:val="24"/>
        </w:rPr>
      </w:pPr>
    </w:p>
    <w:p w14:paraId="271F26BD" w14:textId="60084AEF" w:rsidR="00450EFE" w:rsidRPr="00082FF7" w:rsidRDefault="00082FF7"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w:t>
      </w:r>
      <w:proofErr w:type="spellStart"/>
      <w:r w:rsidRPr="00082FF7">
        <w:rPr>
          <w:rFonts w:ascii="Times New Roman" w:hAnsi="Times New Roman" w:cs="Times New Roman"/>
          <w:sz w:val="24"/>
          <w:szCs w:val="24"/>
        </w:rPr>
        <w:t>STP’de</w:t>
      </w:r>
      <w:proofErr w:type="spellEnd"/>
      <w:r w:rsidRPr="00082FF7">
        <w:rPr>
          <w:rFonts w:ascii="Times New Roman" w:hAnsi="Times New Roman" w:cs="Times New Roman"/>
          <w:sz w:val="24"/>
          <w:szCs w:val="24"/>
        </w:rPr>
        <w:t xml:space="preserve"> noktasal/bölgesel üründe gerçekleşen her bir satış yönlü kesinleşmiş eşleşmesi iletim şirketinin EPİAŞ UDN Çıkış, alış yönlü kesinleşmiş eşleşmesi ise iletim şirketinin EPİAŞ UDN Giriş noktasında anlık olarak TMB/TMDB şeklinde </w:t>
      </w:r>
      <w:proofErr w:type="spellStart"/>
      <w:r w:rsidRPr="00082FF7">
        <w:rPr>
          <w:rFonts w:ascii="Times New Roman" w:hAnsi="Times New Roman" w:cs="Times New Roman"/>
          <w:sz w:val="24"/>
          <w:szCs w:val="24"/>
        </w:rPr>
        <w:t>EBT’ye</w:t>
      </w:r>
      <w:proofErr w:type="spellEnd"/>
      <w:r w:rsidRPr="00082FF7">
        <w:rPr>
          <w:rFonts w:ascii="Times New Roman" w:hAnsi="Times New Roman" w:cs="Times New Roman"/>
          <w:sz w:val="24"/>
          <w:szCs w:val="24"/>
        </w:rPr>
        <w:t xml:space="preserve"> kaydedilir</w:t>
      </w:r>
      <w:r>
        <w:rPr>
          <w:rStyle w:val="DipnotBavurusu"/>
          <w:rFonts w:ascii="Times New Roman" w:hAnsi="Times New Roman" w:cs="Times New Roman"/>
          <w:sz w:val="24"/>
          <w:szCs w:val="24"/>
        </w:rPr>
        <w:footnoteReference w:id="76"/>
      </w:r>
      <w:r w:rsidRPr="00082FF7">
        <w:rPr>
          <w:rFonts w:ascii="Times New Roman" w:hAnsi="Times New Roman" w:cs="Times New Roman"/>
          <w:sz w:val="24"/>
          <w:szCs w:val="24"/>
        </w:rPr>
        <w:t>.</w:t>
      </w:r>
    </w:p>
    <w:p w14:paraId="711DF939" w14:textId="77777777" w:rsidR="00450EFE" w:rsidRPr="00082FF7" w:rsidRDefault="00450EFE" w:rsidP="005118E5">
      <w:pPr>
        <w:spacing w:after="0" w:line="240" w:lineRule="auto"/>
        <w:jc w:val="both"/>
        <w:rPr>
          <w:rFonts w:ascii="Times New Roman" w:hAnsi="Times New Roman" w:cs="Times New Roman"/>
          <w:sz w:val="24"/>
          <w:szCs w:val="24"/>
        </w:rPr>
      </w:pPr>
    </w:p>
    <w:p w14:paraId="1C969D6B" w14:textId="39BA0CAA" w:rsidR="00082FF7" w:rsidRPr="00082FF7" w:rsidRDefault="00082FF7" w:rsidP="00082FF7">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w:t>
      </w:r>
      <w:proofErr w:type="spellStart"/>
      <w:r w:rsidRPr="00082FF7">
        <w:rPr>
          <w:rFonts w:ascii="Times New Roman" w:hAnsi="Times New Roman" w:cs="Times New Roman"/>
          <w:sz w:val="24"/>
          <w:szCs w:val="24"/>
        </w:rPr>
        <w:t>STP’de</w:t>
      </w:r>
      <w:proofErr w:type="spellEnd"/>
      <w:r w:rsidRPr="00082FF7">
        <w:rPr>
          <w:rFonts w:ascii="Times New Roman" w:hAnsi="Times New Roman" w:cs="Times New Roman"/>
          <w:sz w:val="24"/>
          <w:szCs w:val="24"/>
        </w:rPr>
        <w:t xml:space="preserve"> noktasal/bölgesel üründe gerçekleşen her bir satış yönlü kesinleşmiş eşleşmesi ilgili taşıtanın EPİAŞ UDN Giriş, alış yönlü kesinleşmiş eşleşmesi ise ilgili taşıtanın EPİAŞ UDN Çıkış noktasında anlık olarak TMB/TMDB şeklinde </w:t>
      </w:r>
      <w:proofErr w:type="spellStart"/>
      <w:r w:rsidRPr="00082FF7">
        <w:rPr>
          <w:rFonts w:ascii="Times New Roman" w:hAnsi="Times New Roman" w:cs="Times New Roman"/>
          <w:sz w:val="24"/>
          <w:szCs w:val="24"/>
        </w:rPr>
        <w:t>EBT’ye</w:t>
      </w:r>
      <w:proofErr w:type="spellEnd"/>
      <w:r w:rsidRPr="00082FF7">
        <w:rPr>
          <w:rFonts w:ascii="Times New Roman" w:hAnsi="Times New Roman" w:cs="Times New Roman"/>
          <w:sz w:val="24"/>
          <w:szCs w:val="24"/>
        </w:rPr>
        <w:t xml:space="preserve"> kaydedilir</w:t>
      </w:r>
      <w:r>
        <w:rPr>
          <w:rStyle w:val="DipnotBavurusu"/>
          <w:rFonts w:ascii="Times New Roman" w:hAnsi="Times New Roman" w:cs="Times New Roman"/>
          <w:sz w:val="24"/>
          <w:szCs w:val="24"/>
        </w:rPr>
        <w:footnoteReference w:id="77"/>
      </w:r>
      <w:r w:rsidRPr="00082FF7">
        <w:rPr>
          <w:rFonts w:ascii="Times New Roman" w:hAnsi="Times New Roman" w:cs="Times New Roman"/>
          <w:sz w:val="24"/>
          <w:szCs w:val="24"/>
        </w:rPr>
        <w:t>.</w:t>
      </w:r>
    </w:p>
    <w:p w14:paraId="5B21B34E" w14:textId="77777777" w:rsidR="00450EFE" w:rsidRPr="00082FF7"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gerekçe koduyla gerçekleştirdiği ilave dengeleyici </w:t>
      </w:r>
      <w:r w:rsidRPr="005118E5">
        <w:rPr>
          <w:rFonts w:ascii="Times New Roman" w:hAnsi="Times New Roman" w:cs="Times New Roman"/>
          <w:sz w:val="24"/>
          <w:szCs w:val="24"/>
        </w:rPr>
        <w:t xml:space="preserve">işlemlerinde, teklifler bu işlemlere özgü bir kod sistematiği ile kodlanır.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diğer haller gereğince ilave dengeleyici sıfatıyla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11"/>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proofErr w:type="spellStart"/>
      <w:r w:rsidR="00D41F81" w:rsidRPr="005118E5">
        <w:rPr>
          <w:rFonts w:ascii="Times New Roman" w:hAnsi="Times New Roman" w:cs="Times New Roman"/>
          <w:sz w:val="24"/>
          <w:szCs w:val="24"/>
        </w:rPr>
        <w:t>STP’de</w:t>
      </w:r>
      <w:proofErr w:type="spellEnd"/>
      <w:r w:rsidR="00D41F81" w:rsidRPr="005118E5">
        <w:rPr>
          <w:rFonts w:ascii="Times New Roman" w:hAnsi="Times New Roman" w:cs="Times New Roman"/>
          <w:sz w:val="24"/>
          <w:szCs w:val="24"/>
        </w:rPr>
        <w:t xml:space="preserv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304224D9" w:rsidR="008F2A96" w:rsidRPr="005118E5" w:rsidRDefault="001B7B7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Piyasa işlemlerinin uzlaştırılması, bir gaz gününe yönelik ticaret aralıkları içerisindeki kesinleşmiş eşleşmeler dikkate alınarak, gaz günü bazında aylık olarak yapılır. Bu piyasa işlemlerinin uzlaştırılmasına istinaden günlük avans ödemeleri gerçekleştirilir</w:t>
      </w:r>
      <w:r>
        <w:rPr>
          <w:rStyle w:val="DipnotBavurusu"/>
          <w:rFonts w:ascii="Times New Roman" w:eastAsia="Calibri" w:hAnsi="Times New Roman" w:cs="Times New Roman"/>
          <w:sz w:val="24"/>
          <w:szCs w:val="24"/>
        </w:rPr>
        <w:footnoteReference w:id="78"/>
      </w:r>
      <w:r w:rsidRPr="00D47283">
        <w:rPr>
          <w:rFonts w:ascii="Times New Roman" w:eastAsia="Calibri" w:hAnsi="Times New Roman" w:cs="Times New Roman"/>
          <w:sz w:val="24"/>
          <w:szCs w:val="24"/>
        </w:rPr>
        <w:t>.</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adına ay sonunda günlük bazda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6A1A97F6" w14:textId="7011229B" w:rsidR="00E96B90" w:rsidRPr="00E96B90" w:rsidRDefault="00E96B90"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Bir piyasa katılımcısının </w:t>
      </w:r>
      <w:proofErr w:type="spellStart"/>
      <w:r w:rsidRPr="00D47283">
        <w:rPr>
          <w:rFonts w:ascii="Times New Roman" w:eastAsia="Calibri" w:hAnsi="Times New Roman" w:cs="Times New Roman"/>
          <w:sz w:val="24"/>
          <w:szCs w:val="24"/>
        </w:rPr>
        <w:t>STP’de</w:t>
      </w:r>
      <w:proofErr w:type="spellEnd"/>
      <w:r w:rsidRPr="00D47283">
        <w:rPr>
          <w:rFonts w:ascii="Times New Roman" w:eastAsia="Calibri" w:hAnsi="Times New Roman" w:cs="Times New Roman"/>
          <w:sz w:val="24"/>
          <w:szCs w:val="24"/>
        </w:rPr>
        <w:t xml:space="preserve"> gerçekleştirdiği işlemlere istinaden gerçekleştirilen avans ödemeleri, avans dönemi bazında hesaplanır. Bir gaz gününe ilişkin her bir ürün için teslimatı gerçekleşmiş eşleşmeler bir avans dönemine aittir</w:t>
      </w:r>
      <w:r>
        <w:rPr>
          <w:rStyle w:val="DipnotBavurusu"/>
          <w:rFonts w:ascii="Times New Roman" w:eastAsia="Calibri" w:hAnsi="Times New Roman" w:cs="Times New Roman"/>
          <w:sz w:val="24"/>
          <w:szCs w:val="24"/>
        </w:rPr>
        <w:footnoteReference w:id="79"/>
      </w:r>
      <w:r w:rsidRPr="00D47283">
        <w:rPr>
          <w:rFonts w:ascii="Times New Roman" w:eastAsia="Calibri" w:hAnsi="Times New Roman" w:cs="Times New Roman"/>
          <w:sz w:val="24"/>
          <w:szCs w:val="24"/>
        </w:rPr>
        <w:t>.</w:t>
      </w:r>
    </w:p>
    <w:p w14:paraId="6E027A0C" w14:textId="77777777" w:rsidR="00E96B90" w:rsidRDefault="00E96B90" w:rsidP="00E96B90">
      <w:pPr>
        <w:pStyle w:val="ListeParagraf"/>
        <w:spacing w:after="0" w:line="240" w:lineRule="auto"/>
        <w:ind w:left="851"/>
        <w:jc w:val="both"/>
        <w:rPr>
          <w:rFonts w:ascii="Times New Roman" w:hAnsi="Times New Roman" w:cs="Times New Roman"/>
          <w:sz w:val="24"/>
          <w:szCs w:val="24"/>
        </w:rPr>
      </w:pPr>
    </w:p>
    <w:p w14:paraId="1B11E9B2" w14:textId="3EAF674C" w:rsidR="00142090" w:rsidRPr="00E96B90" w:rsidRDefault="00E077F5"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E96B90">
        <w:rPr>
          <w:rFonts w:ascii="Times New Roman" w:hAnsi="Times New Roman" w:cs="Times New Roman"/>
          <w:sz w:val="24"/>
          <w:szCs w:val="24"/>
        </w:rPr>
        <w:t xml:space="preserve">Bir piyasa katılımcısının </w:t>
      </w:r>
      <w:proofErr w:type="spellStart"/>
      <w:r w:rsidR="00F24433" w:rsidRPr="00E96B90">
        <w:rPr>
          <w:rFonts w:ascii="Times New Roman" w:hAnsi="Times New Roman" w:cs="Times New Roman"/>
          <w:sz w:val="24"/>
          <w:szCs w:val="24"/>
        </w:rPr>
        <w:t>STP’deki</w:t>
      </w:r>
      <w:proofErr w:type="spellEnd"/>
      <w:r w:rsidR="00F24433" w:rsidRPr="00E96B90">
        <w:rPr>
          <w:rFonts w:ascii="Times New Roman" w:hAnsi="Times New Roman" w:cs="Times New Roman"/>
          <w:sz w:val="24"/>
          <w:szCs w:val="24"/>
        </w:rPr>
        <w:t xml:space="preserve"> </w:t>
      </w:r>
      <w:r w:rsidRPr="00E96B90">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E96B90">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FD1BC7"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proofErr w:type="spellEnd"/>
      <w:proofErr w:type="gramEnd"/>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proofErr w:type="spellStart"/>
      <w:r w:rsidR="003A46FA" w:rsidRPr="005118E5">
        <w:rPr>
          <w:rFonts w:ascii="Times New Roman" w:hAnsi="Times New Roman" w:cs="Times New Roman"/>
          <w:sz w:val="24"/>
          <w:szCs w:val="24"/>
        </w:rPr>
        <w:t>STP’de</w:t>
      </w:r>
      <w:proofErr w:type="spellEnd"/>
      <w:r w:rsidR="003A46FA" w:rsidRPr="005118E5">
        <w:rPr>
          <w:rFonts w:ascii="Times New Roman" w:hAnsi="Times New Roman" w:cs="Times New Roman"/>
          <w:sz w:val="24"/>
          <w:szCs w:val="24"/>
        </w:rPr>
        <w:t xml:space="preserv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3A46FA" w:rsidRPr="005118E5">
        <w:rPr>
          <w:rFonts w:ascii="Times New Roman" w:hAnsi="Times New Roman" w:cs="Times New Roman"/>
          <w:sz w:val="24"/>
          <w:szCs w:val="24"/>
        </w:rPr>
        <w:t>STP’deki</w:t>
      </w:r>
      <w:proofErr w:type="spellEnd"/>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FD1BC7"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proofErr w:type="spellEnd"/>
      <w:proofErr w:type="gramEnd"/>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00DA515E" w:rsidRPr="005118E5">
        <w:rPr>
          <w:rFonts w:ascii="Times New Roman" w:hAnsi="Times New Roman" w:cs="Times New Roman"/>
          <w:sz w:val="24"/>
          <w:szCs w:val="24"/>
          <w:vertAlign w:val="subscript"/>
        </w:rPr>
        <w:t>s</w:t>
      </w:r>
      <w:proofErr w:type="spellEnd"/>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6FCC66C6" w14:textId="77777777" w:rsidR="00620510" w:rsidRPr="005118E5" w:rsidRDefault="00620510"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672250" w:rsidRPr="005118E5">
        <w:rPr>
          <w:rFonts w:ascii="Times New Roman" w:hAnsi="Times New Roman" w:cs="Times New Roman"/>
          <w:sz w:val="24"/>
          <w:szCs w:val="24"/>
        </w:rPr>
        <w:t>STP’deki</w:t>
      </w:r>
      <w:proofErr w:type="spellEnd"/>
      <w:r w:rsidR="00672250" w:rsidRPr="005118E5">
        <w:rPr>
          <w:rFonts w:ascii="Times New Roman" w:hAnsi="Times New Roman" w:cs="Times New Roman"/>
          <w:sz w:val="24"/>
          <w:szCs w:val="24"/>
        </w:rPr>
        <w:t xml:space="preserve">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FD1BC7"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proofErr w:type="spellEnd"/>
      <w:proofErr w:type="gramEnd"/>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proofErr w:type="spellStart"/>
      <w:r w:rsidR="003A46FA" w:rsidRPr="005118E5">
        <w:rPr>
          <w:rFonts w:ascii="Times New Roman" w:hAnsi="Times New Roman" w:cs="Times New Roman"/>
          <w:sz w:val="24"/>
          <w:szCs w:val="24"/>
        </w:rPr>
        <w:t>STP’de</w:t>
      </w:r>
      <w:proofErr w:type="spellEnd"/>
      <w:r w:rsidR="003A46FA" w:rsidRPr="005118E5">
        <w:rPr>
          <w:rFonts w:ascii="Times New Roman" w:hAnsi="Times New Roman" w:cs="Times New Roman"/>
          <w:sz w:val="24"/>
          <w:szCs w:val="24"/>
        </w:rPr>
        <w:t xml:space="preserv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672250" w:rsidRPr="005118E5">
        <w:rPr>
          <w:rFonts w:ascii="Times New Roman" w:hAnsi="Times New Roman" w:cs="Times New Roman"/>
          <w:sz w:val="24"/>
          <w:szCs w:val="24"/>
        </w:rPr>
        <w:t>STP’deki</w:t>
      </w:r>
      <w:proofErr w:type="spellEnd"/>
      <w:r w:rsidR="00672250" w:rsidRPr="005118E5">
        <w:rPr>
          <w:rFonts w:ascii="Times New Roman" w:hAnsi="Times New Roman" w:cs="Times New Roman"/>
          <w:sz w:val="24"/>
          <w:szCs w:val="24"/>
        </w:rPr>
        <w:t xml:space="preserve">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FD1BC7"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proofErr w:type="spellEnd"/>
      <w:proofErr w:type="gramEnd"/>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Pr="005118E5">
        <w:rPr>
          <w:rFonts w:ascii="Times New Roman" w:hAnsi="Times New Roman" w:cs="Times New Roman"/>
          <w:sz w:val="24"/>
          <w:szCs w:val="24"/>
          <w:vertAlign w:val="subscript"/>
        </w:rPr>
        <w:t>s</w:t>
      </w:r>
      <w:proofErr w:type="spellEnd"/>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lastRenderedPageBreak/>
        <w:t>STP’deki</w:t>
      </w:r>
      <w:proofErr w:type="spellEnd"/>
      <w:r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FD1BC7"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proofErr w:type="spellEnd"/>
      <w:proofErr w:type="gramEnd"/>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proofErr w:type="spellStart"/>
      <w:r w:rsidRPr="005118E5">
        <w:rPr>
          <w:rFonts w:ascii="Times New Roman" w:hAnsi="Times New Roman" w:cs="Times New Roman"/>
          <w:sz w:val="24"/>
          <w:szCs w:val="24"/>
        </w:rPr>
        <w:t>STP’</w:t>
      </w:r>
      <w:r w:rsidR="00C5741C" w:rsidRPr="005118E5">
        <w:rPr>
          <w:rFonts w:ascii="Times New Roman" w:hAnsi="Times New Roman" w:cs="Times New Roman"/>
          <w:sz w:val="24"/>
          <w:szCs w:val="24"/>
        </w:rPr>
        <w:t>deki</w:t>
      </w:r>
      <w:proofErr w:type="spellEnd"/>
      <w:r w:rsidR="00C5741C"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spellEnd"/>
      <w:proofErr w:type="gramEnd"/>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spellEnd"/>
      <w:proofErr w:type="gramEnd"/>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5EF00613" w:rsidR="00A0114B"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 sistem kullanıcılarının iletim sistemindeki dengesizliklerinin uzlaştırılmasını </w:t>
      </w:r>
      <w:proofErr w:type="spellStart"/>
      <w:r w:rsidRPr="00082FF7">
        <w:rPr>
          <w:rFonts w:ascii="Times New Roman" w:hAnsi="Times New Roman" w:cs="Times New Roman"/>
          <w:sz w:val="24"/>
          <w:szCs w:val="24"/>
        </w:rPr>
        <w:t>teminen</w:t>
      </w:r>
      <w:proofErr w:type="spellEnd"/>
      <w:r w:rsidRPr="00082FF7">
        <w:rPr>
          <w:rFonts w:ascii="Times New Roman" w:hAnsi="Times New Roman" w:cs="Times New Roman"/>
          <w:sz w:val="24"/>
          <w:szCs w:val="24"/>
        </w:rPr>
        <w:t>, ŞİD ve DUP gereğince piyasa işletmecisini aracı olarak atamakla yükümlüdür</w:t>
      </w:r>
      <w:r>
        <w:rPr>
          <w:rStyle w:val="DipnotBavurusu"/>
          <w:rFonts w:ascii="Times New Roman" w:hAnsi="Times New Roman" w:cs="Times New Roman"/>
          <w:sz w:val="24"/>
          <w:szCs w:val="24"/>
        </w:rPr>
        <w:footnoteReference w:id="80"/>
      </w:r>
      <w:r w:rsidRPr="00082FF7">
        <w:rPr>
          <w:rFonts w:ascii="Times New Roman" w:hAnsi="Times New Roman" w:cs="Times New Roman"/>
          <w:sz w:val="24"/>
          <w:szCs w:val="24"/>
        </w:rPr>
        <w:t>.</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FD1BC7"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proofErr w:type="spellEnd"/>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proofErr w:type="spellEnd"/>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proofErr w:type="spellEnd"/>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w:t>
      </w:r>
      <w:proofErr w:type="gramEnd"/>
      <w:r w:rsidR="009B7E86" w:rsidRPr="005118E5">
        <w:rPr>
          <w:rFonts w:ascii="Times New Roman" w:hAnsi="Times New Roman" w:cs="Times New Roman"/>
          <w:sz w:val="24"/>
          <w:szCs w:val="24"/>
        </w:rPr>
        <w:t xml:space="preserv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FD1BC7"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proofErr w:type="spellEnd"/>
      <w:proofErr w:type="gramEnd"/>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proofErr w:type="spellEnd"/>
      <w:proofErr w:type="gramEnd"/>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proofErr w:type="spellEnd"/>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w:t>
      </w:r>
      <w:proofErr w:type="gramEnd"/>
      <w:r w:rsidR="00C634B7" w:rsidRPr="005118E5">
        <w:rPr>
          <w:rFonts w:ascii="Times New Roman" w:hAnsi="Times New Roman" w:cs="Times New Roman"/>
          <w:sz w:val="24"/>
          <w:szCs w:val="24"/>
        </w:rPr>
        <w:t xml:space="preserv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bazda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6B4C34C2" w:rsidR="0093405C" w:rsidRPr="00082FF7" w:rsidRDefault="0093405C"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82FF7" w:rsidRPr="00082FF7">
        <w:rPr>
          <w:rFonts w:ascii="Times New Roman" w:hAnsi="Times New Roman" w:cs="Times New Roman"/>
          <w:sz w:val="24"/>
          <w:szCs w:val="24"/>
        </w:rPr>
        <w:t>işletmecisi, iletim şirketinin ay içerisinde yapmış olduğu dengeleme gazı alış ve dengeleme gazı satış işlemlerine istinaden ilgili günde oluşan negatif dengesizlik miktarı ile pozitif dengesizlik miktarı arasındaki farkı, ilgili günde sistemin yönüne göre oluşan sistem pozitifse DGSF, negatifse DGAF ile çarparak değerlemesini yapar ve bu tutar iletim şirketinin ilave dengeleyici fatura kalemi olarak ay sonunda iletim şirketi faturasına yansıtılır. Oluşan tutar pozitifse iletim şirketinin ilave dengeleyici alacağı, oluşan tutar negatifse iletim şirketinin ilave dengeleyici borcu doğmuş olur</w:t>
      </w:r>
      <w:r w:rsidR="00082FF7">
        <w:rPr>
          <w:rStyle w:val="DipnotBavurusu"/>
          <w:rFonts w:ascii="Times New Roman" w:hAnsi="Times New Roman" w:cs="Times New Roman"/>
          <w:sz w:val="24"/>
          <w:szCs w:val="24"/>
        </w:rPr>
        <w:footnoteReference w:id="81"/>
      </w:r>
      <w:r w:rsidR="00082FF7" w:rsidRPr="00082FF7">
        <w:rPr>
          <w:rFonts w:ascii="Times New Roman" w:hAnsi="Times New Roman" w:cs="Times New Roman"/>
          <w:sz w:val="24"/>
          <w:szCs w:val="24"/>
        </w:rPr>
        <w:t>.</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6CAACBC2" w:rsidR="004C2BC3" w:rsidRPr="008869BA"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Taşıtanların dengesizlikleri sebebiyle tahakkuk ettirilen borç tutarları ve alacak tutarları hesaplanır. Oluşan bakiyenin pozitif olması durumunda, piyasa işletmecisi tarafından söz konusu bakiyenin %10 (yüzde on)’u ilave dengeleyici sıfatıyla/dengeleme amaçlı olarak yaptığı işlemler nedeniyle oluşan riskleri yönetebilmesi için iletim şirketine bırakılır. Kalan tutar bu madde hükümleri çerçevesinde belirlenen yöntemle sistem kullanıcılarına dağıtılır</w:t>
      </w:r>
      <w:r>
        <w:rPr>
          <w:rStyle w:val="DipnotBavurusu"/>
          <w:rFonts w:ascii="Times New Roman" w:hAnsi="Times New Roman" w:cs="Times New Roman"/>
          <w:sz w:val="24"/>
          <w:szCs w:val="24"/>
        </w:rPr>
        <w:footnoteReference w:id="82"/>
      </w:r>
      <w:r w:rsidRPr="00082FF7">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897FCDC" w14:textId="5073FF1F" w:rsidR="00F005FE" w:rsidRDefault="00F005FE" w:rsidP="00F005FE">
      <w:pPr>
        <w:pStyle w:val="ListeParagraf"/>
        <w:numPr>
          <w:ilvl w:val="2"/>
          <w:numId w:val="2"/>
        </w:numPr>
        <w:spacing w:after="0" w:line="240" w:lineRule="auto"/>
        <w:ind w:left="851" w:hanging="851"/>
        <w:jc w:val="both"/>
        <w:rPr>
          <w:rFonts w:ascii="Times New Roman" w:hAnsi="Times New Roman" w:cs="Times New Roman"/>
          <w:sz w:val="24"/>
          <w:szCs w:val="24"/>
        </w:rPr>
      </w:pPr>
      <w:r w:rsidRPr="00F005FE">
        <w:rPr>
          <w:rFonts w:ascii="Times New Roman" w:hAnsi="Times New Roman" w:cs="Times New Roman"/>
          <w:sz w:val="24"/>
          <w:szCs w:val="24"/>
        </w:rPr>
        <w:t>Bir gaz gününe ilişkin BAST, piyasa işletmecisi tarafından günlük bazda hesaplanarak her ay için ilgili aya ilişkin gaz günlerinin net toplamı olarak sistem kullanıcılarına yansıtılır. Günlük bazda BAST hesaplanırken, iletim sisteminin dengesinin pozitif yönde olması durumunda DGSF, negatif yönde olması durumunda ise DGAF kullanılır.</w:t>
      </w:r>
    </w:p>
    <w:p w14:paraId="0D0F368F" w14:textId="3A489964" w:rsidR="00F005FE" w:rsidRPr="00F005FE" w:rsidRDefault="00F005FE" w:rsidP="00F005FE">
      <w:pPr>
        <w:spacing w:after="0" w:line="240" w:lineRule="auto"/>
        <w:jc w:val="both"/>
        <w:rPr>
          <w:rFonts w:ascii="Times New Roman" w:hAnsi="Times New Roman" w:cs="Times New Roman"/>
          <w:sz w:val="24"/>
          <w:szCs w:val="24"/>
        </w:rPr>
      </w:pPr>
    </w:p>
    <w:p w14:paraId="1C7E2920"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pozitifse, BAST aşağıdaki formüle göre hesaplanır:</w:t>
      </w:r>
    </w:p>
    <w:p w14:paraId="22E9B302"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7AE53B79" w14:textId="2EFC5F88" w:rsidR="00F005FE" w:rsidRPr="00F005FE" w:rsidRDefault="00F005FE" w:rsidP="00F005FE">
      <w:pPr>
        <w:pStyle w:val="ListeParagraf"/>
        <w:spacing w:after="0" w:line="240" w:lineRule="auto"/>
        <w:ind w:left="-1134"/>
        <w:jc w:val="both"/>
        <w:rPr>
          <w:rFonts w:ascii="Times New Roman" w:hAnsi="Times New Roman" w:cs="Times New Roman"/>
          <w:sz w:val="24"/>
          <w:szCs w:val="24"/>
        </w:rPr>
      </w:pPr>
      <m:oMathPara>
        <m:oMath>
          <m:r>
            <w:rPr>
              <w:rFonts w:ascii="Cambria Math" w:hAnsi="Cambria Math"/>
            </w:rPr>
            <w:lastRenderedPageBreak/>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×DGSF</m:t>
          </m:r>
        </m:oMath>
      </m:oMathPara>
    </w:p>
    <w:p w14:paraId="16AD1C0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3A95B258" w14:textId="35031412"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negatifse, BAST aşağıdaki formüle göre hesaplanır:</w:t>
      </w:r>
    </w:p>
    <w:p w14:paraId="5225CCC8"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295A0BC3" w14:textId="77777777" w:rsidR="00F005FE" w:rsidRPr="00033ED6" w:rsidRDefault="00F005FE" w:rsidP="00F005FE">
      <w:pPr>
        <w:ind w:left="1701"/>
        <w:jc w:val="both"/>
        <w:rPr>
          <w:i/>
        </w:rPr>
      </w:pPr>
      <m:oMathPara>
        <m:oMathParaPr>
          <m:jc m:val="left"/>
        </m:oMathParaPr>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 DGAF</m:t>
          </m:r>
        </m:oMath>
      </m:oMathPara>
    </w:p>
    <w:p w14:paraId="2152CD7F"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21CD4AAD"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Bu formüllerde geçen;</w:t>
      </w:r>
    </w:p>
    <w:p w14:paraId="5BB69A3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 “G” gaz gününe ilişkin dengesizliklerin uzlaştırılması sonrasında yansıtılacak toplam tutarı,</w:t>
      </w:r>
    </w:p>
    <w:p w14:paraId="0747729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NDÖ: “G” gaz gününe ilişkin negatif dengesizliklerden oluşan borç tutarını,</w:t>
      </w:r>
    </w:p>
    <w:p w14:paraId="5B031A2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PDÖ: “G” gaz gününe ilişkin pozitif dengesizliklerden oluşan alacak tutarını,</w:t>
      </w:r>
    </w:p>
    <w:p w14:paraId="210F8FE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NDM: “G” gaz gününe ilişkin negatif dengesizlik miktarını,</w:t>
      </w:r>
    </w:p>
    <w:p w14:paraId="6D10782B"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PDM: “G” gaz gününe ilişkin pozitif dengesizlik miktarını,</w:t>
      </w:r>
    </w:p>
    <w:p w14:paraId="2BDEEF00"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DGAF: “G” günündeki dengeleme gazı alış fiyatını,</w:t>
      </w:r>
    </w:p>
    <w:p w14:paraId="2283A3B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DGSF: “G” günündeki dengeleme gazı satış fiyatını,</w:t>
      </w:r>
    </w:p>
    <w:p w14:paraId="2F2BD58E"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roofErr w:type="gramStart"/>
      <w:r w:rsidRPr="00F005FE">
        <w:rPr>
          <w:rFonts w:ascii="Times New Roman" w:hAnsi="Times New Roman" w:cs="Times New Roman"/>
          <w:sz w:val="24"/>
          <w:szCs w:val="24"/>
        </w:rPr>
        <w:t>ifade</w:t>
      </w:r>
      <w:proofErr w:type="gramEnd"/>
      <w:r w:rsidRPr="00F005FE">
        <w:rPr>
          <w:rFonts w:ascii="Times New Roman" w:hAnsi="Times New Roman" w:cs="Times New Roman"/>
          <w:sz w:val="24"/>
          <w:szCs w:val="24"/>
        </w:rPr>
        <w:t xml:space="preserve"> eder.</w:t>
      </w:r>
    </w:p>
    <w:p w14:paraId="0B2277A2" w14:textId="4B43AE55" w:rsidR="00D450DE" w:rsidRPr="005118E5" w:rsidRDefault="00F005FE" w:rsidP="00F005FE">
      <w:pPr>
        <w:pStyle w:val="ListeParagraf"/>
        <w:spacing w:after="0" w:line="240" w:lineRule="auto"/>
        <w:ind w:left="851"/>
        <w:jc w:val="both"/>
        <w:rPr>
          <w:rFonts w:ascii="Times New Roman" w:hAnsi="Times New Roman" w:cs="Times New Roman"/>
          <w:sz w:val="24"/>
          <w:szCs w:val="24"/>
        </w:rPr>
      </w:pPr>
      <w:proofErr w:type="spellStart"/>
      <w:r w:rsidRPr="00F005FE">
        <w:rPr>
          <w:rFonts w:ascii="Times New Roman" w:hAnsi="Times New Roman" w:cs="Times New Roman"/>
          <w:sz w:val="24"/>
          <w:szCs w:val="24"/>
        </w:rPr>
        <w:t>BAST’ın</w:t>
      </w:r>
      <w:proofErr w:type="spellEnd"/>
      <w:r w:rsidRPr="00F005FE">
        <w:rPr>
          <w:rFonts w:ascii="Times New Roman" w:hAnsi="Times New Roman" w:cs="Times New Roman"/>
          <w:sz w:val="24"/>
          <w:szCs w:val="24"/>
        </w:rPr>
        <w:t xml:space="preserve">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r>
        <w:rPr>
          <w:rStyle w:val="DipnotBavurusu"/>
          <w:rFonts w:ascii="Times New Roman" w:hAnsi="Times New Roman" w:cs="Times New Roman"/>
          <w:sz w:val="24"/>
          <w:szCs w:val="24"/>
        </w:rPr>
        <w:footnoteReference w:id="83"/>
      </w:r>
      <w:r w:rsidRPr="00F005FE">
        <w:rPr>
          <w:rFonts w:ascii="Times New Roman" w:hAnsi="Times New Roman" w:cs="Times New Roman"/>
          <w:sz w:val="24"/>
          <w:szCs w:val="24"/>
        </w:rPr>
        <w:t>.</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5577FDA2" w14:textId="061DB8F4" w:rsidR="00E86968" w:rsidRDefault="00E86968"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E86968">
        <w:t xml:space="preserve"> </w:t>
      </w:r>
      <w:r w:rsidRPr="00E86968">
        <w:rPr>
          <w:rFonts w:ascii="Times New Roman" w:hAnsi="Times New Roman" w:cs="Times New Roman"/>
          <w:sz w:val="24"/>
          <w:szCs w:val="24"/>
        </w:rPr>
        <w:t xml:space="preserve">Bir gaz gününe ilişkin </w:t>
      </w:r>
      <w:proofErr w:type="spellStart"/>
      <w:r w:rsidRPr="00E86968">
        <w:rPr>
          <w:rFonts w:ascii="Times New Roman" w:hAnsi="Times New Roman" w:cs="Times New Roman"/>
          <w:sz w:val="24"/>
          <w:szCs w:val="24"/>
        </w:rPr>
        <w:t>BAST’ın</w:t>
      </w:r>
      <w:proofErr w:type="spellEnd"/>
      <w:r w:rsidRPr="00E86968">
        <w:rPr>
          <w:rFonts w:ascii="Times New Roman" w:hAnsi="Times New Roman" w:cs="Times New Roman"/>
          <w:sz w:val="24"/>
          <w:szCs w:val="24"/>
        </w:rPr>
        <w:t xml:space="preserve"> pozitif olması durumunda; Madde 7.4.3 uyarınca bu tutarın %10 (</w:t>
      </w:r>
      <w:r w:rsidR="002B63D5">
        <w:rPr>
          <w:rFonts w:ascii="Times New Roman" w:hAnsi="Times New Roman" w:cs="Times New Roman"/>
          <w:sz w:val="24"/>
          <w:szCs w:val="24"/>
        </w:rPr>
        <w:t>yüzde on)’u iletim şirketine, %6</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altmış)’ı</w:t>
      </w:r>
      <w:r w:rsidRPr="00E86968">
        <w:rPr>
          <w:rFonts w:ascii="Times New Roman" w:hAnsi="Times New Roman" w:cs="Times New Roman"/>
          <w:sz w:val="24"/>
          <w:szCs w:val="24"/>
        </w:rPr>
        <w:t xml:space="preserve"> ilgili gaz günündeki çıkış miktarlarıyla orantılı olarak i</w:t>
      </w:r>
      <w:r w:rsidR="002B63D5">
        <w:rPr>
          <w:rFonts w:ascii="Times New Roman" w:hAnsi="Times New Roman" w:cs="Times New Roman"/>
          <w:sz w:val="24"/>
          <w:szCs w:val="24"/>
        </w:rPr>
        <w:t>lgili sistem kullanıcılarına, %3</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otuz)’u</w:t>
      </w:r>
      <w:r w:rsidRPr="00E86968">
        <w:rPr>
          <w:rFonts w:ascii="Times New Roman" w:hAnsi="Times New Roman" w:cs="Times New Roman"/>
          <w:sz w:val="24"/>
          <w:szCs w:val="24"/>
        </w:rPr>
        <w:t xml:space="preserve"> ise G+1 saat 08:00 ila 14:00 arasında yapılan işlemler hariç, ilave dengeleyici ile yapılan işlemler dahil olmak üzere ilgili ticaret aralığında yaptıkları piyasa işlemi miktarlarıyla orantılı olarak piyasa katılımcısı olarak kayıt olmuş katılımcılara yansıtılır.</w:t>
      </w:r>
    </w:p>
    <w:p w14:paraId="6DC48415"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2C2D43F3" w14:textId="774A0591"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İletim şirketine yansıtılan ilave dengeleyici tutarı aşağıdaki formüle hesaplanır;</w:t>
      </w:r>
    </w:p>
    <w:p w14:paraId="1568E55B" w14:textId="77777777" w:rsidR="00E86968" w:rsidRPr="00E86968" w:rsidRDefault="00E86968" w:rsidP="00E86968">
      <w:pPr>
        <w:spacing w:after="0" w:line="240" w:lineRule="auto"/>
        <w:ind w:left="851" w:hanging="851"/>
        <w:jc w:val="both"/>
        <w:rPr>
          <w:rFonts w:ascii="Times New Roman" w:hAnsi="Times New Roman" w:cs="Times New Roman"/>
          <w:sz w:val="24"/>
          <w:szCs w:val="24"/>
        </w:rPr>
      </w:pPr>
    </w:p>
    <w:p w14:paraId="12B072F3" w14:textId="3BF1A813" w:rsidR="00C31502" w:rsidRPr="00E86968" w:rsidRDefault="00FD1BC7"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İDT</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g=1</m:t>
              </m:r>
            </m:sub>
            <m:sup>
              <m:r>
                <w:rPr>
                  <w:rFonts w:ascii="Cambria Math" w:hAnsi="Cambria Math"/>
                </w:rPr>
                <m:t>n</m:t>
              </m:r>
            </m:sup>
            <m:e>
              <m:r>
                <w:rPr>
                  <w:rFonts w:ascii="Cambria Math" w:hAnsi="Cambria Math"/>
                </w:rPr>
                <m:t>(BASTX0,1</m:t>
              </m:r>
            </m:e>
          </m:nary>
          <m:r>
            <w:rPr>
              <w:rFonts w:ascii="Cambria Math" w:hAnsi="Cambria Math"/>
            </w:rPr>
            <m:t>)</m:t>
          </m:r>
        </m:oMath>
      </m:oMathPara>
    </w:p>
    <w:p w14:paraId="40C9BA97" w14:textId="77777777" w:rsidR="00E86968" w:rsidRDefault="00E86968" w:rsidP="00E86968">
      <w:pPr>
        <w:spacing w:after="0" w:line="240" w:lineRule="auto"/>
        <w:ind w:left="851" w:hanging="851"/>
        <w:jc w:val="both"/>
        <w:rPr>
          <w:rFonts w:ascii="Times New Roman" w:hAnsi="Times New Roman" w:cs="Times New Roman"/>
          <w:sz w:val="24"/>
          <w:szCs w:val="24"/>
        </w:rPr>
      </w:pPr>
    </w:p>
    <w:p w14:paraId="5C16C6B8" w14:textId="77777777" w:rsidR="00E86968" w:rsidRPr="00E86968" w:rsidRDefault="00FD1BC7" w:rsidP="00E86968">
      <w:pPr>
        <w:spacing w:after="0" w:line="240" w:lineRule="auto"/>
        <w:ind w:left="851"/>
        <w:jc w:val="both"/>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İDT</m:t>
            </m:r>
          </m:e>
          <m:sub>
            <m:r>
              <w:rPr>
                <w:rFonts w:ascii="Cambria Math" w:eastAsia="Times New Roman" w:hAnsi="Cambria Math" w:cs="Times New Roman"/>
                <w:sz w:val="24"/>
                <w:szCs w:val="24"/>
                <w:lang w:eastAsia="tr-TR"/>
              </w:rPr>
              <m:t>i</m:t>
            </m:r>
          </m:sub>
        </m:sSub>
      </m:oMath>
      <w:r w:rsidR="00E86968" w:rsidRPr="00E86968">
        <w:rPr>
          <w:rFonts w:ascii="Times New Roman" w:eastAsia="Times New Roman" w:hAnsi="Times New Roman" w:cs="Times New Roman"/>
          <w:sz w:val="24"/>
          <w:szCs w:val="24"/>
          <w:lang w:eastAsia="tr-TR"/>
        </w:rPr>
        <w:t>: “i” fatura dönemine ilişkin olarak iletim şirketine dengesizliklerin uzlaştırılması sonrasında ödenecek bakiyeyi,</w:t>
      </w:r>
    </w:p>
    <w:p w14:paraId="70D278A7" w14:textId="0102DF1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ilgili fatura dönemine ilişkin gaz günü sayısını,</w:t>
      </w:r>
    </w:p>
    <w:p w14:paraId="6635E07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556B8984" w14:textId="315B8EA7" w:rsidR="00E86968" w:rsidRPr="00E86968" w:rsidRDefault="002B63D5"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86968" w:rsidRPr="00E86968">
        <w:rPr>
          <w:rFonts w:ascii="Times New Roman" w:eastAsia="Times New Roman" w:hAnsi="Times New Roman" w:cs="Times New Roman"/>
          <w:sz w:val="24"/>
          <w:szCs w:val="24"/>
          <w:lang w:eastAsia="tr-TR"/>
        </w:rPr>
        <w:t>ıkış miktarlarıyla orantılı olarak ilgili sistem kullanıcılarına yansıtılacak</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BAST’ın</w:t>
      </w:r>
      <w:proofErr w:type="spellEnd"/>
      <w:r>
        <w:rPr>
          <w:rFonts w:ascii="Times New Roman" w:eastAsia="Times New Roman" w:hAnsi="Times New Roman" w:cs="Times New Roman"/>
          <w:sz w:val="24"/>
          <w:szCs w:val="24"/>
          <w:lang w:eastAsia="tr-TR"/>
        </w:rPr>
        <w:t xml:space="preserve">  %6</w:t>
      </w:r>
      <w:r w:rsidR="00E86968" w:rsidRPr="00E86968">
        <w:rPr>
          <w:rFonts w:ascii="Times New Roman" w:eastAsia="Times New Roman" w:hAnsi="Times New Roman" w:cs="Times New Roman"/>
          <w:sz w:val="24"/>
          <w:szCs w:val="24"/>
          <w:lang w:eastAsia="tr-TR"/>
        </w:rPr>
        <w:t xml:space="preserve">0 (yüzde </w:t>
      </w:r>
      <w:r>
        <w:rPr>
          <w:rFonts w:ascii="Times New Roman" w:eastAsia="Times New Roman" w:hAnsi="Times New Roman" w:cs="Times New Roman"/>
          <w:sz w:val="24"/>
          <w:szCs w:val="24"/>
          <w:lang w:eastAsia="tr-TR"/>
        </w:rPr>
        <w:t>altmış)’ı</w:t>
      </w:r>
      <w:r w:rsidR="00E86968" w:rsidRPr="00E86968">
        <w:rPr>
          <w:rFonts w:ascii="Times New Roman" w:eastAsia="Times New Roman" w:hAnsi="Times New Roman" w:cs="Times New Roman"/>
          <w:sz w:val="24"/>
          <w:szCs w:val="24"/>
          <w:lang w:eastAsia="tr-TR"/>
        </w:rPr>
        <w:t xml:space="preserve"> kadar olan tutar, aşağıdaki formüle göre hesaplanır:</w:t>
      </w:r>
    </w:p>
    <w:p w14:paraId="63B07013" w14:textId="77777777" w:rsidR="00C31502" w:rsidRDefault="00C31502" w:rsidP="00E86968">
      <w:pPr>
        <w:spacing w:after="0" w:line="240" w:lineRule="auto"/>
        <w:ind w:left="851" w:hanging="851"/>
        <w:jc w:val="both"/>
        <w:rPr>
          <w:rFonts w:ascii="Times New Roman" w:hAnsi="Times New Roman" w:cs="Times New Roman"/>
          <w:sz w:val="24"/>
          <w:szCs w:val="24"/>
        </w:rPr>
      </w:pPr>
    </w:p>
    <w:p w14:paraId="7639A193" w14:textId="1B5A0FC4" w:rsidR="004E39F1" w:rsidRPr="002B63D5" w:rsidRDefault="00FD1BC7" w:rsidP="002B63D5">
      <w:pPr>
        <w:jc w:val="both"/>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BAST</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num>
            <m:den>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e>
              </m:nary>
            </m:den>
          </m:f>
          <m:r>
            <w:rPr>
              <w:rFonts w:ascii="Cambria Math" w:eastAsia="Calibri" w:hAnsi="Cambria Math" w:cs="Times New Roman"/>
              <w:sz w:val="24"/>
              <w:szCs w:val="24"/>
            </w:rPr>
            <m:t>×(BAST×0,6)</m:t>
          </m:r>
        </m:oMath>
      </m:oMathPara>
    </w:p>
    <w:p w14:paraId="24FD10B9" w14:textId="1B774E4B" w:rsidR="00E86968" w:rsidRDefault="00E86968" w:rsidP="00E86968">
      <w:pPr>
        <w:spacing w:after="0" w:line="240" w:lineRule="auto"/>
        <w:ind w:left="851" w:hanging="851"/>
        <w:jc w:val="both"/>
        <w:rPr>
          <w:rFonts w:ascii="Times New Roman" w:eastAsiaTheme="minorEastAsia" w:hAnsi="Times New Roman" w:cs="Times New Roman"/>
        </w:rPr>
      </w:pPr>
    </w:p>
    <w:p w14:paraId="4C452F3D"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15321D71"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21598F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03EB9243"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lastRenderedPageBreak/>
        <w:t>n</w:t>
      </w:r>
      <w:proofErr w:type="gramEnd"/>
      <w:r w:rsidRPr="00E86968">
        <w:rPr>
          <w:rFonts w:ascii="Times New Roman" w:eastAsia="Times New Roman" w:hAnsi="Times New Roman" w:cs="Times New Roman"/>
          <w:sz w:val="24"/>
          <w:szCs w:val="24"/>
          <w:lang w:eastAsia="tr-TR"/>
        </w:rPr>
        <w:t>: ilgili aydaki taşıtan sayısını,</w:t>
      </w:r>
    </w:p>
    <w:p w14:paraId="7F56D6F3" w14:textId="66EB313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ifade</w:t>
      </w:r>
      <w:proofErr w:type="gramEnd"/>
      <w:r w:rsidRPr="00E86968">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84"/>
      </w:r>
      <w:r w:rsidR="002B63D5">
        <w:rPr>
          <w:rFonts w:ascii="Times New Roman" w:eastAsia="Times New Roman" w:hAnsi="Times New Roman" w:cs="Times New Roman"/>
          <w:sz w:val="24"/>
          <w:szCs w:val="24"/>
          <w:vertAlign w:val="superscript"/>
          <w:lang w:eastAsia="tr-TR"/>
        </w:rPr>
        <w:t>,</w:t>
      </w:r>
      <w:r w:rsidR="002B63D5">
        <w:rPr>
          <w:rStyle w:val="DipnotBavurusu"/>
          <w:rFonts w:ascii="Times New Roman" w:eastAsia="Times New Roman" w:hAnsi="Times New Roman" w:cs="Times New Roman"/>
          <w:sz w:val="24"/>
          <w:szCs w:val="24"/>
          <w:lang w:eastAsia="tr-TR"/>
        </w:rPr>
        <w:footnoteReference w:id="85"/>
      </w:r>
      <w:r w:rsidRPr="00E86968">
        <w:rPr>
          <w:rFonts w:ascii="Times New Roman" w:eastAsia="Times New Roman" w:hAnsi="Times New Roman" w:cs="Times New Roman"/>
          <w:sz w:val="24"/>
          <w:szCs w:val="24"/>
          <w:lang w:eastAsia="tr-TR"/>
        </w:rPr>
        <w:t>.</w:t>
      </w:r>
    </w:p>
    <w:p w14:paraId="19657A70"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4B0358DB" w14:textId="77777777" w:rsidR="00E86968" w:rsidRPr="005118E5" w:rsidRDefault="00E86968" w:rsidP="005118E5">
      <w:pPr>
        <w:spacing w:after="0" w:line="240" w:lineRule="auto"/>
        <w:jc w:val="both"/>
        <w:rPr>
          <w:rFonts w:ascii="Times New Roman" w:hAnsi="Times New Roman" w:cs="Times New Roman"/>
          <w:sz w:val="24"/>
          <w:szCs w:val="24"/>
        </w:rPr>
      </w:pPr>
    </w:p>
    <w:p w14:paraId="42BB5648" w14:textId="64F532A0" w:rsidR="00B474ED" w:rsidRPr="00B474ED" w:rsidRDefault="00B474ED" w:rsidP="00B474ED">
      <w:pPr>
        <w:pStyle w:val="ListeParagraf"/>
        <w:numPr>
          <w:ilvl w:val="3"/>
          <w:numId w:val="20"/>
        </w:numPr>
        <w:spacing w:after="0" w:line="240" w:lineRule="auto"/>
        <w:ind w:left="851" w:hanging="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 xml:space="preserve">Piyasa </w:t>
      </w:r>
      <w:r w:rsidRPr="00B474ED">
        <w:rPr>
          <w:rFonts w:ascii="Times New Roman" w:eastAsia="Calibri" w:hAnsi="Times New Roman" w:cs="Times New Roman"/>
          <w:sz w:val="24"/>
          <w:szCs w:val="24"/>
        </w:rPr>
        <w:t xml:space="preserve">işlemleriyle orantılı olarak piyasa katılımcılarına yansıtılacak tutar hesaplanırken; ilgili piyasa katılımcısının alış yönlü işlemlerinin azami olarak iletim sisteminden fiziki olarak yaptığı çıkış kadar miktarı, satış yönlü işlemlerinin ise azami olarak iletim sistemine fiziki olarak yaptığı giriş kadar miktarı dikkate alınır. İlgili güne ait eşleşme olmaması veya aşağıdaki formüle göre </w:t>
      </w:r>
      <w:proofErr w:type="spellStart"/>
      <w:r w:rsidRPr="00B474ED">
        <w:rPr>
          <w:rFonts w:ascii="Times New Roman" w:eastAsia="Calibri" w:hAnsi="Times New Roman" w:cs="Times New Roman"/>
          <w:sz w:val="24"/>
          <w:szCs w:val="24"/>
        </w:rPr>
        <w:t>BASTp</w:t>
      </w:r>
      <w:proofErr w:type="spellEnd"/>
      <w:r w:rsidRPr="00B474ED">
        <w:rPr>
          <w:rFonts w:ascii="Times New Roman" w:eastAsia="Calibri" w:hAnsi="Times New Roman" w:cs="Times New Roman"/>
          <w:sz w:val="24"/>
          <w:szCs w:val="24"/>
        </w:rPr>
        <w:t xml:space="preserve"> işleminde pay veya paydasının sıfır olarak hesaplanması durumlarında BAST tutarı 7.4.4.1 maddesindeki BAST formülündeki çıkış miktarlarına ilişkin olarak dağıtılacak </w:t>
      </w:r>
      <w:proofErr w:type="spellStart"/>
      <w:r w:rsidRPr="00B474ED">
        <w:rPr>
          <w:rFonts w:ascii="Times New Roman" w:eastAsia="Calibri" w:hAnsi="Times New Roman" w:cs="Times New Roman"/>
          <w:sz w:val="24"/>
          <w:szCs w:val="24"/>
        </w:rPr>
        <w:t>BAST’ın</w:t>
      </w:r>
      <w:proofErr w:type="spellEnd"/>
      <w:r w:rsidRPr="00B474ED">
        <w:rPr>
          <w:rFonts w:ascii="Times New Roman" w:eastAsia="Calibri" w:hAnsi="Times New Roman" w:cs="Times New Roman"/>
          <w:sz w:val="24"/>
          <w:szCs w:val="24"/>
        </w:rPr>
        <w:t xml:space="preserve"> hesaplanmasında kullanılan 0,</w:t>
      </w:r>
      <w:r w:rsidR="00016C7F">
        <w:rPr>
          <w:rFonts w:ascii="Times New Roman" w:eastAsia="Calibri" w:hAnsi="Times New Roman" w:cs="Times New Roman"/>
          <w:sz w:val="24"/>
          <w:szCs w:val="24"/>
        </w:rPr>
        <w:t>6 katsayısı yerine 0,9</w:t>
      </w:r>
      <w:r w:rsidRPr="00B474ED">
        <w:rPr>
          <w:rFonts w:ascii="Times New Roman" w:eastAsia="Calibri" w:hAnsi="Times New Roman" w:cs="Times New Roman"/>
          <w:sz w:val="24"/>
          <w:szCs w:val="24"/>
        </w:rPr>
        <w:t xml:space="preserve"> katsayısı uygulanarak sistem kullanıcılarına yansıtılır.</w:t>
      </w:r>
    </w:p>
    <w:p w14:paraId="4176824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3F81D0B" w14:textId="77777777" w:rsidR="00B474ED" w:rsidRPr="00B474ED" w:rsidRDefault="00B474ED" w:rsidP="00B474ED">
      <w:pPr>
        <w:pStyle w:val="ListeParagraf"/>
        <w:spacing w:after="0" w:line="240" w:lineRule="auto"/>
        <w:ind w:left="851"/>
        <w:jc w:val="both"/>
        <w:rPr>
          <w:rFonts w:ascii="Times New Roman" w:eastAsia="Calibri" w:hAnsi="Times New Roman" w:cs="Times New Roman"/>
          <w:sz w:val="24"/>
          <w:szCs w:val="24"/>
        </w:rPr>
      </w:pPr>
      <w:r w:rsidRPr="00B474ED">
        <w:rPr>
          <w:rFonts w:ascii="Times New Roman" w:eastAsia="Calibri" w:hAnsi="Times New Roman" w:cs="Times New Roman"/>
          <w:sz w:val="24"/>
          <w:szCs w:val="24"/>
        </w:rPr>
        <w:t>Piyasadaki işlem oranına göre piyasa katılımcılarına yansıtılacak tutar, aşağıdaki formüle göre hesaplanır:</w:t>
      </w:r>
    </w:p>
    <w:p w14:paraId="274047CB" w14:textId="57B96518" w:rsidR="00B474ED" w:rsidRPr="00AB5FC5" w:rsidRDefault="00B474ED" w:rsidP="00B474ED">
      <w:pPr>
        <w:pStyle w:val="ListeParagraf"/>
        <w:spacing w:after="0" w:line="240" w:lineRule="auto"/>
        <w:ind w:left="851"/>
        <w:jc w:val="both"/>
        <w:rPr>
          <w:rFonts w:ascii="Cambria Math" w:hAnsi="Cambria Math" w:cs="Times New Roman"/>
          <w:i/>
          <w:noProof/>
          <w:sz w:val="24"/>
          <w:szCs w:val="24"/>
          <w:lang w:eastAsia="tr-TR"/>
        </w:rPr>
      </w:pPr>
      <w:r w:rsidRPr="00B474ED">
        <w:rPr>
          <w:rFonts w:ascii="Times New Roman" w:hAnsi="Times New Roman" w:cs="Times New Roman"/>
          <w:sz w:val="24"/>
          <w:szCs w:val="24"/>
        </w:rPr>
        <w:t xml:space="preserve"> </w:t>
      </w:r>
      <w:r w:rsidR="00C31502" w:rsidRPr="00B474ED">
        <w:rPr>
          <w:rFonts w:ascii="Times New Roman" w:hAnsi="Times New Roman" w:cs="Times New Roman"/>
          <w:sz w:val="24"/>
          <w:szCs w:val="24"/>
        </w:rP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BAST</m:t>
              </m:r>
            </m:e>
            <m:sub>
              <m:r>
                <w:rPr>
                  <w:rFonts w:ascii="Cambria Math" w:hAnsi="Cambria Math"/>
                </w:rPr>
                <m:t>p</m:t>
              </m:r>
            </m:sub>
          </m:sSub>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r>
                    <w:rPr>
                      <w:rFonts w:ascii="Cambria Math" w:hAnsi="Cambria Math"/>
                    </w:rPr>
                    <m:t>+</m:t>
                  </m:r>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 xml:space="preserve"> 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 xml:space="preserve"> p</m:t>
                              </m:r>
                            </m:sub>
                          </m:sSub>
                        </m:e>
                      </m:d>
                    </m:e>
                  </m:func>
                </m:num>
                <m:den>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p</m:t>
                                  </m:r>
                                </m:sub>
                              </m:sSub>
                            </m:e>
                          </m:d>
                        </m:e>
                      </m:func>
                    </m:e>
                  </m:nary>
                </m:den>
              </m:f>
            </m:e>
          </m:d>
          <m:r>
            <w:rPr>
              <w:rFonts w:ascii="Cambria Math" w:hAnsi="Cambria Math"/>
            </w:rPr>
            <m:t>×</m:t>
          </m:r>
          <m:d>
            <m:dPr>
              <m:ctrlPr>
                <w:rPr>
                  <w:rFonts w:ascii="Cambria Math" w:hAnsi="Cambria Math"/>
                  <w:i/>
                </w:rPr>
              </m:ctrlPr>
            </m:dPr>
            <m:e>
              <m:r>
                <w:rPr>
                  <w:rFonts w:ascii="Cambria Math" w:hAnsi="Cambria Math"/>
                </w:rPr>
                <m:t xml:space="preserve">BAST×0,3 </m:t>
              </m:r>
            </m:e>
          </m:d>
        </m:oMath>
      </m:oMathPara>
    </w:p>
    <w:p w14:paraId="35C93D4D" w14:textId="77777777" w:rsidR="00AB5FC5" w:rsidRPr="00B474ED" w:rsidRDefault="00AB5FC5" w:rsidP="00B474ED">
      <w:pPr>
        <w:pStyle w:val="ListeParagraf"/>
        <w:spacing w:after="0" w:line="240" w:lineRule="auto"/>
        <w:ind w:left="851"/>
        <w:jc w:val="both"/>
        <w:rPr>
          <w:rFonts w:ascii="Times New Roman" w:hAnsi="Times New Roman" w:cs="Times New Roman"/>
          <w:sz w:val="24"/>
          <w:szCs w:val="24"/>
        </w:rPr>
      </w:pPr>
    </w:p>
    <w:p w14:paraId="784D2554" w14:textId="58E47A3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Bu formülde geçen;</w:t>
      </w:r>
    </w:p>
    <w:p w14:paraId="475E3AAA"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02C0C6BD" w14:textId="02B3D0CF"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BAST</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“G” gaz gününe ilişkin ticaret aralığında, “p” piyasa katılımcısına dengesizliklerin uzlaştırılması sonrasında yansıtılacak bakiyeyi,</w:t>
      </w:r>
    </w:p>
    <w:p w14:paraId="04FD5EB6" w14:textId="77777777" w:rsidR="00B474ED"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
    <w:p w14:paraId="07271329" w14:textId="116B97EA"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PiA</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xml:space="preserve">: “p” piyasa katılımcısının, “G” gaz gününe ilişkin ticaret aralığında, G+1 saat 08:00 ila 14:00 arasında yapılan alımlar hariç ve ilave dengeleyiciden yapılan alımlar </w:t>
      </w:r>
      <w:proofErr w:type="gramStart"/>
      <w:r w:rsidRPr="00B474ED">
        <w:rPr>
          <w:rFonts w:ascii="Times New Roman" w:hAnsi="Times New Roman" w:cs="Times New Roman"/>
          <w:sz w:val="24"/>
          <w:szCs w:val="24"/>
        </w:rPr>
        <w:t>dahil</w:t>
      </w:r>
      <w:proofErr w:type="gramEnd"/>
      <w:r w:rsidRPr="00B474ED">
        <w:rPr>
          <w:rFonts w:ascii="Times New Roman" w:hAnsi="Times New Roman" w:cs="Times New Roman"/>
          <w:sz w:val="24"/>
          <w:szCs w:val="24"/>
        </w:rPr>
        <w:t xml:space="preserve"> olmak üzere piyasada yaptığı toplam alım miktarını,</w:t>
      </w:r>
    </w:p>
    <w:p w14:paraId="67AFA600"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8803E77" w14:textId="7E09980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PiSa</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xml:space="preserve">: “p” piyasa katılımcısının, “G” gaz gününe ilişkin ticaret aralığında G+1 saat 08:00 ila 14:00 arasında yapılan satışlar hariç ve ilave dengeleyiciye yapılan satışlar </w:t>
      </w:r>
      <w:proofErr w:type="gramStart"/>
      <w:r w:rsidRPr="00B474ED">
        <w:rPr>
          <w:rFonts w:ascii="Times New Roman" w:hAnsi="Times New Roman" w:cs="Times New Roman"/>
          <w:sz w:val="24"/>
          <w:szCs w:val="24"/>
        </w:rPr>
        <w:t>dahil</w:t>
      </w:r>
      <w:proofErr w:type="gramEnd"/>
      <w:r w:rsidRPr="00B474ED">
        <w:rPr>
          <w:rFonts w:ascii="Times New Roman" w:hAnsi="Times New Roman" w:cs="Times New Roman"/>
          <w:sz w:val="24"/>
          <w:szCs w:val="24"/>
        </w:rPr>
        <w:t xml:space="preserve"> olmak üzere piyasada yaptığı toplam satış miktarını,</w:t>
      </w:r>
    </w:p>
    <w:p w14:paraId="511A67A9"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7D07A8DD" w14:textId="72388C7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Giriş</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“p” piyasa katılımcısının, “G” gaz gününde fiziki giriş ve transfer giriş noktalarındaki doğal gaz tahsisat miktarı ile transfer çıkış noktasındaki doğal gaz tahsisat miktarı arasındaki farkı,</w:t>
      </w:r>
    </w:p>
    <w:p w14:paraId="1EFB88D1"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32BC8528" w14:textId="054D1119"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Çıkış</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“p” piyasa katılımcısının, “G” gaz gününde fiziki çıkış noktalarındaki doğal gaz tahsisat miktarını</w:t>
      </w:r>
    </w:p>
    <w:p w14:paraId="19B8C0D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FCA9A92" w14:textId="7A98C22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gramStart"/>
      <w:r w:rsidRPr="00B474ED">
        <w:rPr>
          <w:rFonts w:ascii="Times New Roman" w:hAnsi="Times New Roman" w:cs="Times New Roman"/>
          <w:sz w:val="24"/>
          <w:szCs w:val="24"/>
        </w:rPr>
        <w:t>n</w:t>
      </w:r>
      <w:proofErr w:type="gramEnd"/>
      <w:r w:rsidRPr="00B474ED">
        <w:rPr>
          <w:rFonts w:ascii="Times New Roman" w:hAnsi="Times New Roman" w:cs="Times New Roman"/>
          <w:sz w:val="24"/>
          <w:szCs w:val="24"/>
        </w:rPr>
        <w:t>:  ilgili aydaki piyasa katılımcısı sayısını,</w:t>
      </w:r>
    </w:p>
    <w:p w14:paraId="34545D95"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2D1DDFEF" w14:textId="0C6603F3" w:rsidR="00E86968"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roofErr w:type="gramStart"/>
      <w:r w:rsidRPr="00B474ED">
        <w:rPr>
          <w:rFonts w:ascii="Times New Roman" w:hAnsi="Times New Roman" w:cs="Times New Roman"/>
          <w:sz w:val="24"/>
          <w:szCs w:val="24"/>
        </w:rPr>
        <w:lastRenderedPageBreak/>
        <w:t>ifade</w:t>
      </w:r>
      <w:proofErr w:type="gramEnd"/>
      <w:r w:rsidRPr="00B474ED">
        <w:rPr>
          <w:rFonts w:ascii="Times New Roman" w:hAnsi="Times New Roman" w:cs="Times New Roman"/>
          <w:sz w:val="24"/>
          <w:szCs w:val="24"/>
        </w:rPr>
        <w:t xml:space="preserve"> eder</w:t>
      </w:r>
      <w:r w:rsidR="00E86968" w:rsidRPr="00B474ED">
        <w:rPr>
          <w:rStyle w:val="DipnotBavurusu"/>
          <w:rFonts w:ascii="Times New Roman" w:eastAsia="Times New Roman" w:hAnsi="Times New Roman" w:cs="Times New Roman"/>
          <w:sz w:val="24"/>
          <w:szCs w:val="24"/>
          <w:lang w:eastAsia="tr-TR"/>
        </w:rPr>
        <w:footnoteReference w:id="86"/>
      </w:r>
      <w:r w:rsidR="00855B7A">
        <w:rPr>
          <w:rFonts w:ascii="Times New Roman" w:hAnsi="Times New Roman" w:cs="Times New Roman"/>
          <w:sz w:val="24"/>
          <w:szCs w:val="24"/>
          <w:vertAlign w:val="superscript"/>
        </w:rPr>
        <w:t>,</w:t>
      </w:r>
      <w:r w:rsidR="00E12B5D">
        <w:rPr>
          <w:rStyle w:val="DipnotBavurusu"/>
          <w:rFonts w:ascii="Times New Roman" w:hAnsi="Times New Roman" w:cs="Times New Roman"/>
          <w:sz w:val="24"/>
          <w:szCs w:val="24"/>
        </w:rPr>
        <w:footnoteReference w:id="87"/>
      </w:r>
      <w:r w:rsidR="00855B7A">
        <w:rPr>
          <w:rFonts w:ascii="Times New Roman" w:hAnsi="Times New Roman" w:cs="Times New Roman"/>
          <w:sz w:val="24"/>
          <w:szCs w:val="24"/>
          <w:vertAlign w:val="superscript"/>
        </w:rPr>
        <w:t>,</w:t>
      </w:r>
      <w:r w:rsidR="00855B7A">
        <w:rPr>
          <w:rStyle w:val="DipnotBavurusu"/>
          <w:rFonts w:ascii="Times New Roman" w:hAnsi="Times New Roman" w:cs="Times New Roman"/>
          <w:sz w:val="24"/>
          <w:szCs w:val="24"/>
        </w:rPr>
        <w:footnoteReference w:id="88"/>
      </w:r>
      <w:r w:rsidR="00DC0A55">
        <w:rPr>
          <w:rFonts w:ascii="Times New Roman" w:hAnsi="Times New Roman" w:cs="Times New Roman"/>
          <w:sz w:val="24"/>
          <w:szCs w:val="24"/>
          <w:vertAlign w:val="superscript"/>
        </w:rPr>
        <w:t>,</w:t>
      </w:r>
      <w:r w:rsidR="00DC0A55">
        <w:rPr>
          <w:rStyle w:val="DipnotBavurusu"/>
          <w:rFonts w:ascii="Times New Roman" w:eastAsia="Calibri" w:hAnsi="Times New Roman" w:cs="Times New Roman"/>
          <w:sz w:val="24"/>
          <w:szCs w:val="24"/>
        </w:rPr>
        <w:footnoteReference w:id="89"/>
      </w:r>
      <w:r w:rsidR="00E86968" w:rsidRPr="00B474ED">
        <w:rPr>
          <w:rFonts w:ascii="Times New Roman" w:eastAsia="Times New Roman" w:hAnsi="Times New Roman" w:cs="Times New Roman"/>
          <w:sz w:val="24"/>
          <w:szCs w:val="24"/>
          <w:lang w:eastAsia="tr-TR"/>
        </w:rPr>
        <w:t>.</w:t>
      </w:r>
    </w:p>
    <w:p w14:paraId="4250A244" w14:textId="77777777" w:rsidR="00BD2679" w:rsidRDefault="00BD2679" w:rsidP="005118E5">
      <w:pPr>
        <w:spacing w:after="0" w:line="240" w:lineRule="auto"/>
        <w:jc w:val="both"/>
        <w:rPr>
          <w:rFonts w:ascii="Times New Roman" w:hAnsi="Times New Roman" w:cs="Times New Roman"/>
          <w:sz w:val="24"/>
          <w:szCs w:val="24"/>
        </w:rPr>
      </w:pPr>
    </w:p>
    <w:p w14:paraId="1269484B" w14:textId="77777777" w:rsidR="007127AB" w:rsidRPr="005118E5" w:rsidRDefault="007127AB" w:rsidP="00891813">
      <w:pPr>
        <w:tabs>
          <w:tab w:val="left" w:pos="567"/>
        </w:tabs>
        <w:spacing w:after="0" w:line="240" w:lineRule="auto"/>
        <w:jc w:val="both"/>
        <w:rPr>
          <w:rFonts w:ascii="Times New Roman" w:hAnsi="Times New Roman" w:cs="Times New Roman"/>
          <w:sz w:val="24"/>
          <w:szCs w:val="24"/>
        </w:rPr>
      </w:pPr>
    </w:p>
    <w:p w14:paraId="70F3722E" w14:textId="63A908BD" w:rsidR="00C31502" w:rsidRPr="00C31502"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proofErr w:type="spellStart"/>
      <w:r w:rsidRPr="00C31502">
        <w:rPr>
          <w:rFonts w:ascii="Times New Roman" w:hAnsi="Times New Roman" w:cs="Times New Roman"/>
          <w:sz w:val="24"/>
          <w:szCs w:val="24"/>
        </w:rPr>
        <w:t>BAST’ın</w:t>
      </w:r>
      <w:proofErr w:type="spellEnd"/>
      <w:r w:rsidRPr="00C31502">
        <w:rPr>
          <w:rFonts w:ascii="Times New Roman" w:hAnsi="Times New Roman" w:cs="Times New Roman"/>
          <w:sz w:val="24"/>
          <w:szCs w:val="24"/>
        </w:rPr>
        <w:t xml:space="preserve">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2DD6C3E3" w:rsidR="00C31502" w:rsidRPr="008869BA" w:rsidRDefault="00FD1BC7"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×(BAST×0,2)+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07549E15"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544141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66835BF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586B823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2F70863A" w14:textId="79480E5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xml:space="preserve">: taşıtan sayısını </w:t>
      </w:r>
    </w:p>
    <w:p w14:paraId="5C5C294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0ADA22A9" w14:textId="422264D3"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ifade</w:t>
      </w:r>
      <w:proofErr w:type="gramEnd"/>
      <w:r>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90"/>
      </w:r>
      <w:r w:rsidRPr="00E86968">
        <w:rPr>
          <w:rFonts w:ascii="Times New Roman" w:eastAsia="Times New Roman" w:hAnsi="Times New Roman" w:cs="Times New Roman"/>
          <w:sz w:val="24"/>
          <w:szCs w:val="24"/>
          <w:lang w:eastAsia="tr-TR"/>
        </w:rPr>
        <w:t>.</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w:t>
      </w:r>
      <w:proofErr w:type="spellStart"/>
      <w:r w:rsidR="0038702A" w:rsidRPr="00C735B2">
        <w:rPr>
          <w:rFonts w:ascii="Times New Roman" w:hAnsi="Times New Roman" w:cs="Times New Roman"/>
          <w:sz w:val="24"/>
          <w:szCs w:val="24"/>
        </w:rPr>
        <w:t>ŞİD’de</w:t>
      </w:r>
      <w:proofErr w:type="spellEnd"/>
      <w:r w:rsidR="0038702A" w:rsidRPr="00C735B2">
        <w:rPr>
          <w:rFonts w:ascii="Times New Roman" w:hAnsi="Times New Roman" w:cs="Times New Roman"/>
          <w:sz w:val="24"/>
          <w:szCs w:val="24"/>
        </w:rPr>
        <w:t xml:space="preserv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869BA">
        <w:rPr>
          <w:rFonts w:ascii="Times New Roman" w:hAnsi="Times New Roman" w:cs="Times New Roman"/>
          <w:sz w:val="24"/>
          <w:szCs w:val="24"/>
        </w:rPr>
        <w:t>BAST’ın</w:t>
      </w:r>
      <w:proofErr w:type="spellEnd"/>
      <w:r w:rsidRPr="008869BA">
        <w:rPr>
          <w:rFonts w:ascii="Times New Roman" w:hAnsi="Times New Roman" w:cs="Times New Roman"/>
          <w:sz w:val="24"/>
          <w:szCs w:val="24"/>
        </w:rPr>
        <w:t xml:space="preserve">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prosedürü çerçevesinde ilgili katılımcılara uygulanacak teminatta artırım ve azaltma yapabilir. Söz konusu prosedür Kurumun görüşünü alarak piyasa işletmecisinin internet sitesinde yayımlanır.</w:t>
      </w:r>
    </w:p>
    <w:p w14:paraId="2D742A6B" w14:textId="77777777" w:rsidR="00513A52" w:rsidRPr="00650B7E" w:rsidRDefault="00513A52"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lastRenderedPageBreak/>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1F08E7DA" w:rsidR="00650B7E" w:rsidRPr="00650B7E"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 xml:space="preserve">Piyasa işletmecisi, teminatlara ilişkin ek risk faktörü prosedürü uygulamasına rağmen, piyasa katılımcılarının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 ve fatura işlem teminatından karşılanamaması durumunda tahsil edilemeyen tutar her bir piyasa katılımcısına, piyasa katılımcısının ilgili ay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gerçekleştirdiği alış ve satış işlem hacminin,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gerçekleşen tüm alış ve satış işlem hacimleri toplamına oranı doğrultusunda yansıtılır</w:t>
      </w:r>
      <w:r>
        <w:rPr>
          <w:rStyle w:val="DipnotBavurusu"/>
          <w:rFonts w:ascii="Times New Roman" w:eastAsia="Times New Roman" w:hAnsi="Times New Roman" w:cs="Times New Roman"/>
          <w:sz w:val="24"/>
          <w:szCs w:val="24"/>
          <w:lang w:eastAsia="tr-TR"/>
        </w:rPr>
        <w:footnoteReference w:id="91"/>
      </w:r>
      <w:r w:rsidRPr="00E86968">
        <w:rPr>
          <w:rFonts w:ascii="Times New Roman" w:eastAsia="Times New Roman" w:hAnsi="Times New Roman" w:cs="Times New Roman"/>
          <w:sz w:val="24"/>
          <w:szCs w:val="24"/>
          <w:lang w:eastAsia="tr-TR"/>
        </w:rPr>
        <w:t>.</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4009915B"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Piyasa işletmecisinin bu madde çerçevesinde diğer piyasa katılımcılarına yansıtmış olduğu bedellerin, borç tutarlarını ödememiş olan piyasa katılımcısından özel hukuk hükümleri çerçevesinde sonradan tahsil edilebilmesi durumunda,</w:t>
      </w:r>
      <w:r w:rsidR="00BC52B5">
        <w:rPr>
          <w:rFonts w:ascii="Times New Roman" w:hAnsi="Times New Roman" w:cs="Times New Roman"/>
          <w:sz w:val="24"/>
          <w:szCs w:val="24"/>
        </w:rPr>
        <w:t xml:space="preserve"> faiz dahil olmak üzere tahsil edilen tutar</w:t>
      </w:r>
      <w:r w:rsidRPr="00650B7E">
        <w:rPr>
          <w:rFonts w:ascii="Times New Roman" w:hAnsi="Times New Roman" w:cs="Times New Roman"/>
          <w:sz w:val="24"/>
          <w:szCs w:val="24"/>
        </w:rPr>
        <w:t xml:space="preserve"> diğer piyasa katılımcılarına geri ödenir</w:t>
      </w:r>
      <w:r w:rsidR="004948D4">
        <w:rPr>
          <w:rStyle w:val="DipnotBavurusu"/>
          <w:rFonts w:ascii="Times New Roman" w:hAnsi="Times New Roman" w:cs="Times New Roman"/>
          <w:sz w:val="24"/>
          <w:szCs w:val="24"/>
        </w:rPr>
        <w:footnoteReference w:id="92"/>
      </w:r>
      <w:r w:rsidRPr="00650B7E">
        <w:rPr>
          <w:rFonts w:ascii="Times New Roman" w:hAnsi="Times New Roman" w:cs="Times New Roman"/>
          <w:sz w:val="24"/>
          <w:szCs w:val="24"/>
        </w:rPr>
        <w:t>.</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1BB60C52" w:rsidR="00650B7E" w:rsidRPr="009F24AD"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Taşıtanlara, bir fatura dönemi içinde dengesizlik uzlaştırmaları sonucunda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bedellerin, borç tutarını ödememiş olan Taşıtandan tahsili için piyasa işletmecisi söz konusu taşıtan hakkında temerrüt tarihinden itibaren en geç 30 (otuz) gün içerisinde yasal yollara başvurur. İletim şirketine yansıtılmış olan bu bedeller, Taşıtandan özel hukuk hükümleri çerçevesinde tahsil edildiğinde derhal ve faizi ile birlikte iletim şirketine geri yansıtılır</w:t>
      </w:r>
      <w:r>
        <w:rPr>
          <w:rStyle w:val="DipnotBavurusu"/>
          <w:rFonts w:ascii="Times New Roman" w:eastAsia="Times New Roman" w:hAnsi="Times New Roman" w:cs="Times New Roman"/>
          <w:sz w:val="24"/>
          <w:szCs w:val="24"/>
          <w:lang w:eastAsia="tr-TR"/>
        </w:rPr>
        <w:footnoteReference w:id="93"/>
      </w:r>
      <w:r w:rsidRPr="00E86968">
        <w:rPr>
          <w:rFonts w:ascii="Times New Roman" w:eastAsia="Times New Roman" w:hAnsi="Times New Roman" w:cs="Times New Roman"/>
          <w:sz w:val="24"/>
          <w:szCs w:val="24"/>
          <w:lang w:eastAsia="tr-TR"/>
        </w:rPr>
        <w:t>.</w:t>
      </w:r>
    </w:p>
    <w:p w14:paraId="74C5A75E" w14:textId="77777777" w:rsidR="009F24AD" w:rsidRDefault="009F24AD" w:rsidP="009F24AD">
      <w:pPr>
        <w:pStyle w:val="ListeParagraf"/>
        <w:rPr>
          <w:rFonts w:ascii="Times New Roman" w:hAnsi="Times New Roman" w:cs="Times New Roman"/>
          <w:sz w:val="24"/>
          <w:szCs w:val="24"/>
        </w:rPr>
      </w:pPr>
    </w:p>
    <w:p w14:paraId="3A3DED4E" w14:textId="77777777" w:rsidR="009F24AD" w:rsidRPr="00E86968" w:rsidRDefault="009F24AD" w:rsidP="009F24AD">
      <w:pPr>
        <w:spacing w:after="0" w:line="240" w:lineRule="auto"/>
        <w:ind w:left="851"/>
        <w:jc w:val="both"/>
        <w:rPr>
          <w:rFonts w:ascii="Times New Roman" w:hAnsi="Times New Roman" w:cs="Times New Roman"/>
          <w:sz w:val="24"/>
          <w:szCs w:val="24"/>
        </w:rPr>
      </w:pPr>
    </w:p>
    <w:p w14:paraId="7E42FC7B" w14:textId="3E7A7DB1" w:rsidR="00F93792" w:rsidRDefault="00E86968" w:rsidP="00F93792">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MALİ HUSUSLARA İLİŞKİN HÜKÜMLER</w:t>
      </w:r>
      <w:r w:rsidR="00F93792">
        <w:rPr>
          <w:rStyle w:val="DipnotBavurusu"/>
          <w:rFonts w:ascii="Times New Roman" w:hAnsi="Times New Roman" w:cs="Times New Roman"/>
          <w:color w:val="auto"/>
          <w:sz w:val="24"/>
          <w:szCs w:val="24"/>
        </w:rPr>
        <w:footnoteReference w:id="94"/>
      </w:r>
    </w:p>
    <w:p w14:paraId="13F1F782" w14:textId="77777777" w:rsidR="00F93792" w:rsidRPr="00F93792" w:rsidRDefault="00F93792" w:rsidP="00F93792"/>
    <w:p w14:paraId="43DF933B" w14:textId="73200982" w:rsidR="00F93792" w:rsidRPr="00F93792" w:rsidRDefault="00E86968" w:rsidP="00F93792">
      <w:pPr>
        <w:pStyle w:val="Balk1"/>
        <w:numPr>
          <w:ilvl w:val="1"/>
          <w:numId w:val="2"/>
        </w:numPr>
        <w:spacing w:before="0" w:line="240" w:lineRule="auto"/>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Teminatlar ve Ödemelere İlişkin Tarafların Sorumlulukları</w:t>
      </w:r>
    </w:p>
    <w:p w14:paraId="2F19C095" w14:textId="77777777" w:rsidR="00F93792" w:rsidRPr="00F93792" w:rsidRDefault="00F93792" w:rsidP="00F93792"/>
    <w:p w14:paraId="6D5BD2DC" w14:textId="422FEE8E" w:rsidR="00E86968" w:rsidRPr="00B17171" w:rsidRDefault="00E86968" w:rsidP="00F93792">
      <w:pPr>
        <w:pStyle w:val="Balk1"/>
        <w:numPr>
          <w:ilvl w:val="2"/>
          <w:numId w:val="2"/>
        </w:numPr>
        <w:spacing w:before="0" w:line="240" w:lineRule="auto"/>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Piyasa İşletmecisi:</w:t>
      </w:r>
    </w:p>
    <w:p w14:paraId="76B5467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27070164" w14:textId="52CD2AB3" w:rsidR="00F93792" w:rsidRDefault="00E86968" w:rsidP="00637199">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amacıyla merkezi uzlaştırma kuruluşunun belirlenmesinden, merkezi uzlaştırma kuruluşu ile anlaşma yapılmasından ve katılımcılara STP aracılığıyla duyurulmasından,</w:t>
      </w:r>
    </w:p>
    <w:p w14:paraId="23EBF8E9" w14:textId="77777777" w:rsidR="00F93792" w:rsidRDefault="00F93792" w:rsidP="00F93792">
      <w:pPr>
        <w:pStyle w:val="ListeParagraf"/>
        <w:spacing w:after="0" w:line="240" w:lineRule="auto"/>
        <w:jc w:val="both"/>
        <w:rPr>
          <w:rFonts w:ascii="Times New Roman" w:hAnsi="Times New Roman" w:cs="Times New Roman"/>
          <w:sz w:val="24"/>
          <w:szCs w:val="24"/>
        </w:rPr>
      </w:pPr>
    </w:p>
    <w:p w14:paraId="2A15085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 xml:space="preserve">Piyasa katılımcıları/sistem kullanıcılarının sunması gereken teminat tutarlarının hesaplanmasından ve piyasa katılımcıları/sistem kullanıcılarının teminat tutarları hakkında bilgilendirilmesi ile sağlaması gereken fatura işlem ve dengesizlik teminatının istenilen miktarın altına düşmesi durumunda fatura işlem ve dengesizlik </w:t>
      </w:r>
      <w:r w:rsidRPr="00F93792">
        <w:rPr>
          <w:rFonts w:ascii="Times New Roman" w:hAnsi="Times New Roman" w:cs="Times New Roman"/>
          <w:sz w:val="24"/>
          <w:szCs w:val="24"/>
        </w:rPr>
        <w:lastRenderedPageBreak/>
        <w:t>teminatı tamamlama çağrısının STP üzerinden veya merkezi uzlaştırma kuruluşu aracılığıyla yapılmasından,</w:t>
      </w:r>
    </w:p>
    <w:p w14:paraId="03ED3E0F" w14:textId="77777777" w:rsidR="00F93792" w:rsidRPr="00F93792" w:rsidRDefault="00F93792" w:rsidP="00F93792">
      <w:pPr>
        <w:pStyle w:val="ListeParagraf"/>
        <w:rPr>
          <w:rFonts w:ascii="Times New Roman" w:hAnsi="Times New Roman" w:cs="Times New Roman"/>
          <w:sz w:val="24"/>
          <w:szCs w:val="24"/>
        </w:rPr>
      </w:pPr>
    </w:p>
    <w:p w14:paraId="5D6C202A"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sunmakla yükümlü oldukları fatura işlem ve dengesizlik teminatı tutarları ile alacak ve borçları hakkında merkezi uzlaştırma kuruluşunun bilgilendirilmesinden,</w:t>
      </w:r>
    </w:p>
    <w:p w14:paraId="181AC699" w14:textId="77777777" w:rsidR="00F93792" w:rsidRPr="00F93792" w:rsidRDefault="00F93792" w:rsidP="00F93792">
      <w:pPr>
        <w:pStyle w:val="ListeParagraf"/>
        <w:rPr>
          <w:rFonts w:ascii="Times New Roman" w:hAnsi="Times New Roman" w:cs="Times New Roman"/>
          <w:sz w:val="24"/>
          <w:szCs w:val="24"/>
        </w:rPr>
      </w:pPr>
    </w:p>
    <w:p w14:paraId="148CEFBD" w14:textId="4248CBDA" w:rsidR="00F93792" w:rsidRDefault="005B51B9" w:rsidP="009B483F">
      <w:pPr>
        <w:pStyle w:val="ListeParagraf"/>
        <w:numPr>
          <w:ilvl w:val="0"/>
          <w:numId w:val="21"/>
        </w:numPr>
        <w:spacing w:after="0" w:line="240" w:lineRule="auto"/>
        <w:ind w:left="851"/>
        <w:jc w:val="both"/>
        <w:rPr>
          <w:rFonts w:ascii="Times New Roman" w:hAnsi="Times New Roman" w:cs="Times New Roman"/>
          <w:sz w:val="24"/>
          <w:szCs w:val="24"/>
        </w:rPr>
      </w:pPr>
      <w:r w:rsidRPr="005B51B9">
        <w:rPr>
          <w:rFonts w:ascii="Times New Roman" w:eastAsia="Calibri" w:hAnsi="Times New Roman" w:cs="Times New Roman"/>
          <w:sz w:val="24"/>
          <w:szCs w:val="24"/>
        </w:rPr>
        <w:t>Elektronik teminat mektuplarının elektronik olarak muhafazasından ve elektronik teminat mektupları hakkında merkezi uzlaştırma kuruluşunun bilgilendirilmesinden</w:t>
      </w:r>
      <w:r>
        <w:rPr>
          <w:rStyle w:val="DipnotBavurusu"/>
          <w:rFonts w:ascii="Times New Roman" w:hAnsi="Times New Roman" w:cs="Times New Roman"/>
          <w:sz w:val="24"/>
          <w:szCs w:val="24"/>
        </w:rPr>
        <w:footnoteReference w:id="95"/>
      </w:r>
      <w:r w:rsidR="00E86968" w:rsidRPr="00F93792">
        <w:rPr>
          <w:rFonts w:ascii="Times New Roman" w:hAnsi="Times New Roman" w:cs="Times New Roman"/>
          <w:sz w:val="24"/>
          <w:szCs w:val="24"/>
        </w:rPr>
        <w:t>,</w:t>
      </w:r>
    </w:p>
    <w:p w14:paraId="7DD5D888" w14:textId="77777777" w:rsidR="00F93792" w:rsidRPr="00F93792" w:rsidRDefault="00F93792" w:rsidP="00F93792">
      <w:pPr>
        <w:pStyle w:val="ListeParagraf"/>
        <w:rPr>
          <w:rFonts w:ascii="Times New Roman" w:hAnsi="Times New Roman" w:cs="Times New Roman"/>
          <w:sz w:val="24"/>
          <w:szCs w:val="24"/>
        </w:rPr>
      </w:pPr>
    </w:p>
    <w:p w14:paraId="25E1E30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Merkezi uzlaştırma kuruluşu tarafından sunulan teminat yönetimi ve nakit takas hizmet bedeline dair oranlar ile TL cinsinden nakit teminatların nemalandırılması hizmeti karşılığında tahsil edilecek olan nema komisyonu oranının piyasa katılımcıları/sistem kullanıcılarına STP aracılığıyla duyurulmasından,</w:t>
      </w:r>
    </w:p>
    <w:p w14:paraId="65CEDC34" w14:textId="77777777" w:rsidR="00F93792" w:rsidRPr="00F93792" w:rsidRDefault="00F93792" w:rsidP="00F93792">
      <w:pPr>
        <w:pStyle w:val="ListeParagraf"/>
        <w:rPr>
          <w:rFonts w:ascii="Times New Roman" w:hAnsi="Times New Roman" w:cs="Times New Roman"/>
          <w:sz w:val="24"/>
          <w:szCs w:val="24"/>
        </w:rPr>
      </w:pPr>
    </w:p>
    <w:p w14:paraId="5A5ABF4E"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Kendi nam ve hesabına merkezi uzlaştırma kuruluşunda gerekli hesapların açılmasından,</w:t>
      </w:r>
    </w:p>
    <w:p w14:paraId="6669FD5C" w14:textId="77777777" w:rsidR="00F93792" w:rsidRPr="00F93792" w:rsidRDefault="00F93792" w:rsidP="00F93792">
      <w:pPr>
        <w:pStyle w:val="ListeParagraf"/>
        <w:rPr>
          <w:rFonts w:ascii="Times New Roman" w:hAnsi="Times New Roman" w:cs="Times New Roman"/>
          <w:sz w:val="24"/>
          <w:szCs w:val="24"/>
        </w:rPr>
      </w:pPr>
    </w:p>
    <w:p w14:paraId="5916B50F"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Temliknameler kapsamında yapılacak ödemeler ile ilgili olarak merkezi uzlaştırma kuruluşunun zamanında ve doğru şekilde bilgilendirilmesinden,</w:t>
      </w:r>
    </w:p>
    <w:p w14:paraId="572CDDF5" w14:textId="77777777" w:rsidR="00F93792" w:rsidRPr="00F93792" w:rsidRDefault="00F93792" w:rsidP="00F93792">
      <w:pPr>
        <w:pStyle w:val="ListeParagraf"/>
        <w:rPr>
          <w:rFonts w:ascii="Times New Roman" w:hAnsi="Times New Roman" w:cs="Times New Roman"/>
          <w:sz w:val="24"/>
          <w:szCs w:val="24"/>
        </w:rPr>
      </w:pPr>
    </w:p>
    <w:p w14:paraId="24D058E1" w14:textId="1693E186" w:rsidR="00E86968"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Katılımcıların mevcut değerlenmiş teminat bakiye bilgilerinin merkezi uzlaştırma kuruluşundan alınarak, katılımcıların piyasa işlem limitlerinin belirlenmesinden</w:t>
      </w:r>
    </w:p>
    <w:p w14:paraId="423F9351" w14:textId="3A27B21A" w:rsidR="00F93792" w:rsidRPr="00F93792" w:rsidRDefault="00F93792" w:rsidP="00F93792">
      <w:pPr>
        <w:spacing w:after="0" w:line="240" w:lineRule="auto"/>
        <w:jc w:val="both"/>
        <w:rPr>
          <w:rFonts w:ascii="Times New Roman" w:hAnsi="Times New Roman" w:cs="Times New Roman"/>
          <w:sz w:val="24"/>
          <w:szCs w:val="24"/>
        </w:rPr>
      </w:pPr>
    </w:p>
    <w:p w14:paraId="67EE660F" w14:textId="77777777" w:rsidR="00E86968" w:rsidRPr="00E86968" w:rsidRDefault="00E86968" w:rsidP="00E86968">
      <w:pPr>
        <w:spacing w:after="0" w:line="240" w:lineRule="auto"/>
        <w:ind w:left="851"/>
        <w:jc w:val="both"/>
        <w:rPr>
          <w:rFonts w:ascii="Times New Roman" w:hAnsi="Times New Roman" w:cs="Times New Roman"/>
          <w:sz w:val="24"/>
          <w:szCs w:val="24"/>
        </w:rPr>
      </w:pPr>
      <w:proofErr w:type="gramStart"/>
      <w:r w:rsidRPr="00E86968">
        <w:rPr>
          <w:rFonts w:ascii="Times New Roman" w:hAnsi="Times New Roman" w:cs="Times New Roman"/>
          <w:sz w:val="24"/>
          <w:szCs w:val="24"/>
        </w:rPr>
        <w:t>sorumludur</w:t>
      </w:r>
      <w:proofErr w:type="gramEnd"/>
      <w:r w:rsidRPr="00E86968">
        <w:rPr>
          <w:rFonts w:ascii="Times New Roman" w:hAnsi="Times New Roman" w:cs="Times New Roman"/>
          <w:sz w:val="24"/>
          <w:szCs w:val="24"/>
        </w:rPr>
        <w:t>.</w:t>
      </w:r>
    </w:p>
    <w:p w14:paraId="3FCE41BD"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73010B60" w14:textId="308B2D35" w:rsidR="00E86968" w:rsidRDefault="00F93792" w:rsidP="00B17171">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w:t>
      </w:r>
      <w:r w:rsidR="00E86968" w:rsidRPr="00B17171">
        <w:rPr>
          <w:rFonts w:ascii="Times New Roman" w:hAnsi="Times New Roman" w:cs="Times New Roman"/>
          <w:color w:val="auto"/>
          <w:sz w:val="24"/>
          <w:szCs w:val="24"/>
        </w:rPr>
        <w:t>iyasa Katılımcıları/Sistem Kullanıcıları:</w:t>
      </w:r>
    </w:p>
    <w:p w14:paraId="665204D9" w14:textId="77777777" w:rsidR="00B17171" w:rsidRPr="00B17171" w:rsidRDefault="00B17171" w:rsidP="00B17171"/>
    <w:p w14:paraId="005D42DA" w14:textId="4761552B"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kuruluşunda kendi namına, teminat ve ödemelere ilişkin işlemlerin gerçekleşmesine yönelik olarak teminat ve nakit hesabının açılmasından,</w:t>
      </w:r>
    </w:p>
    <w:p w14:paraId="2B817912"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5DFCDDE0" w14:textId="1A9C07C0" w:rsidR="00F93792" w:rsidRPr="00B17171" w:rsidRDefault="00B17171" w:rsidP="00B1717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 xml:space="preserve">Avans ve fatura ödeme işlemlerinin yürütülmesi amacıyla aracı bankalarda, kendi namına nakit hesabının açılmasından ve açılan aracı banka hesabının merkezi uzlaştırma kuruluşuna zamanında ve doğru şekilde bildirilmesinden, </w:t>
      </w:r>
    </w:p>
    <w:p w14:paraId="41AD3A74" w14:textId="77777777" w:rsidR="00B17171" w:rsidRDefault="00B17171" w:rsidP="00B17171">
      <w:pPr>
        <w:spacing w:after="0" w:line="240" w:lineRule="auto"/>
        <w:jc w:val="both"/>
        <w:rPr>
          <w:rFonts w:ascii="Times New Roman" w:hAnsi="Times New Roman" w:cs="Times New Roman"/>
          <w:sz w:val="24"/>
          <w:szCs w:val="24"/>
        </w:rPr>
      </w:pPr>
    </w:p>
    <w:p w14:paraId="6B434DF3" w14:textId="6EE215E8"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bildirilen avans ve faturalara ilişkin ödemelerin zamanında ve doğru bir şekilde yapılmasından,</w:t>
      </w:r>
    </w:p>
    <w:p w14:paraId="2EBEFC75"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2FFFF405" w14:textId="52B01559" w:rsid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 tarafından sunulacak nakit takas ve teminat yönetimi hizmetine ilişkin merkezi uzlaştırma kuruluşu-katılımcı anlaşmasının imzalanmasından,</w:t>
      </w:r>
    </w:p>
    <w:p w14:paraId="61F4C39C" w14:textId="77777777" w:rsidR="00B17171" w:rsidRPr="00B17171" w:rsidRDefault="00B17171" w:rsidP="00B17171">
      <w:pPr>
        <w:spacing w:after="0" w:line="240" w:lineRule="auto"/>
        <w:jc w:val="both"/>
        <w:rPr>
          <w:rFonts w:ascii="Times New Roman" w:hAnsi="Times New Roman" w:cs="Times New Roman"/>
          <w:sz w:val="24"/>
          <w:szCs w:val="24"/>
        </w:rPr>
      </w:pPr>
    </w:p>
    <w:p w14:paraId="4F5E0D5F" w14:textId="510B7428" w:rsidR="00E86968"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belirlenen teminat yükümlülüklerinin zamanında yerine getirilmesinden,</w:t>
      </w:r>
    </w:p>
    <w:p w14:paraId="3F73FD32" w14:textId="5460783C" w:rsidR="000757BA" w:rsidRDefault="000757BA" w:rsidP="00B17171">
      <w:pPr>
        <w:spacing w:after="0" w:line="240" w:lineRule="auto"/>
        <w:jc w:val="both"/>
        <w:rPr>
          <w:rFonts w:ascii="Times New Roman" w:hAnsi="Times New Roman" w:cs="Times New Roman"/>
          <w:sz w:val="24"/>
          <w:szCs w:val="24"/>
        </w:rPr>
      </w:pPr>
    </w:p>
    <w:p w14:paraId="13F17A81" w14:textId="49E23B3B" w:rsidR="000757BA" w:rsidRPr="00B17171" w:rsidRDefault="000757BA" w:rsidP="00B171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sorumludur</w:t>
      </w:r>
      <w:proofErr w:type="gramEnd"/>
      <w:r>
        <w:rPr>
          <w:rStyle w:val="DipnotBavurusu"/>
          <w:rFonts w:ascii="Times New Roman" w:hAnsi="Times New Roman" w:cs="Times New Roman"/>
          <w:sz w:val="24"/>
          <w:szCs w:val="24"/>
        </w:rPr>
        <w:footnoteReference w:id="96"/>
      </w:r>
      <w:r>
        <w:rPr>
          <w:rFonts w:ascii="Times New Roman" w:hAnsi="Times New Roman" w:cs="Times New Roman"/>
          <w:sz w:val="24"/>
          <w:szCs w:val="24"/>
        </w:rPr>
        <w:t>.</w:t>
      </w:r>
    </w:p>
    <w:p w14:paraId="689A37C7" w14:textId="77777777" w:rsidR="00F93792" w:rsidRPr="00F93792" w:rsidRDefault="00F93792" w:rsidP="00F93792">
      <w:pPr>
        <w:pStyle w:val="ListeParagraf"/>
        <w:rPr>
          <w:rFonts w:ascii="Times New Roman" w:hAnsi="Times New Roman" w:cs="Times New Roman"/>
          <w:sz w:val="24"/>
          <w:szCs w:val="24"/>
        </w:rPr>
      </w:pPr>
    </w:p>
    <w:p w14:paraId="6633C828" w14:textId="11A3290E" w:rsidR="00E86968" w:rsidRPr="00B17171" w:rsidRDefault="00E86968" w:rsidP="00260367">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Merkezi uzlaştırma kuruluşu:</w:t>
      </w:r>
    </w:p>
    <w:p w14:paraId="6B928DC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1253D8C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Avans, fatura ve temlik ödemeleri ile teminat işlemlerinin zamanında ve doğru bir şekilde gerçekleştirilmesinden ve bu işlemlere ilişkin olarak Piyasa işletmecisi, piyasa katılımcıları/sistem kullanıcıları ve aracı bankalar ile iletişimi sağlayacak olan altyapının kurulmasından ve geliştirilmesinden,</w:t>
      </w:r>
    </w:p>
    <w:p w14:paraId="4965A1F1" w14:textId="77777777" w:rsidR="00F93792" w:rsidRPr="00F93792" w:rsidRDefault="00F93792" w:rsidP="00F93792">
      <w:pPr>
        <w:spacing w:after="0" w:line="240" w:lineRule="auto"/>
        <w:ind w:left="360"/>
        <w:jc w:val="both"/>
        <w:rPr>
          <w:rFonts w:ascii="Times New Roman" w:hAnsi="Times New Roman" w:cs="Times New Roman"/>
          <w:sz w:val="24"/>
          <w:szCs w:val="24"/>
        </w:rPr>
      </w:pPr>
    </w:p>
    <w:p w14:paraId="3183A34F" w14:textId="108DCAF9" w:rsidR="00F93792" w:rsidRDefault="000757BA" w:rsidP="009B483F">
      <w:pPr>
        <w:pStyle w:val="ListeParagraf"/>
        <w:numPr>
          <w:ilvl w:val="0"/>
          <w:numId w:val="22"/>
        </w:numPr>
        <w:spacing w:after="0" w:line="240" w:lineRule="auto"/>
        <w:jc w:val="both"/>
        <w:rPr>
          <w:rFonts w:ascii="Times New Roman" w:hAnsi="Times New Roman" w:cs="Times New Roman"/>
          <w:sz w:val="24"/>
          <w:szCs w:val="24"/>
        </w:rPr>
      </w:pPr>
      <w:r w:rsidRPr="000757BA">
        <w:rPr>
          <w:rFonts w:ascii="Times New Roman" w:eastAsia="Calibri" w:hAnsi="Times New Roman" w:cs="Times New Roman"/>
          <w:sz w:val="24"/>
          <w:szCs w:val="24"/>
        </w:rPr>
        <w:t>Piyasa katılımcıları/sistem kullanıcıları ile elektronik</w:t>
      </w:r>
      <w:r w:rsidRPr="000757BA">
        <w:rPr>
          <w:rFonts w:ascii="Times New Roman" w:eastAsia="Calibri" w:hAnsi="Times New Roman" w:cs="Times New Roman"/>
          <w:color w:val="FF0000"/>
          <w:sz w:val="24"/>
          <w:szCs w:val="24"/>
        </w:rPr>
        <w:t xml:space="preserve"> </w:t>
      </w:r>
      <w:r w:rsidRPr="000757BA">
        <w:rPr>
          <w:rFonts w:ascii="Times New Roman" w:eastAsia="Calibri" w:hAnsi="Times New Roman" w:cs="Times New Roman"/>
          <w:sz w:val="24"/>
          <w:szCs w:val="24"/>
        </w:rPr>
        <w:t>teminat mektubu dışındaki diğer teminatların saklanması ve nakit takas hizmetine ilişkin merkezi uzlaştırma kuruluşu-katılımcı anlaşmasının imzalanmasından</w:t>
      </w:r>
      <w:r>
        <w:rPr>
          <w:rStyle w:val="DipnotBavurusu"/>
          <w:rFonts w:ascii="Times New Roman" w:eastAsia="Calibri" w:hAnsi="Times New Roman" w:cs="Times New Roman"/>
          <w:sz w:val="24"/>
          <w:szCs w:val="24"/>
        </w:rPr>
        <w:footnoteReference w:id="97"/>
      </w:r>
      <w:r w:rsidRPr="000757BA">
        <w:rPr>
          <w:rFonts w:ascii="Times New Roman" w:eastAsia="Calibri" w:hAnsi="Times New Roman" w:cs="Times New Roman"/>
          <w:sz w:val="24"/>
          <w:szCs w:val="24"/>
        </w:rPr>
        <w:t>,</w:t>
      </w:r>
    </w:p>
    <w:p w14:paraId="221CD3E9" w14:textId="77777777" w:rsidR="00F93792" w:rsidRPr="00F93792" w:rsidRDefault="00F93792" w:rsidP="00F93792">
      <w:pPr>
        <w:pStyle w:val="ListeParagraf"/>
        <w:rPr>
          <w:rFonts w:ascii="Times New Roman" w:hAnsi="Times New Roman" w:cs="Times New Roman"/>
          <w:sz w:val="24"/>
          <w:szCs w:val="24"/>
        </w:rPr>
      </w:pPr>
    </w:p>
    <w:p w14:paraId="111E8E4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amacına yönelik olarak piyasa işletmecisi ile merkezi uzlaştırma kuruluşu anlaşmasının imzalanmasından,</w:t>
      </w:r>
    </w:p>
    <w:p w14:paraId="5C4547DB" w14:textId="77777777" w:rsidR="00F93792" w:rsidRPr="00F93792" w:rsidRDefault="00F93792" w:rsidP="00F93792">
      <w:pPr>
        <w:pStyle w:val="ListeParagraf"/>
        <w:rPr>
          <w:rFonts w:ascii="Times New Roman" w:hAnsi="Times New Roman" w:cs="Times New Roman"/>
          <w:sz w:val="24"/>
          <w:szCs w:val="24"/>
        </w:rPr>
      </w:pPr>
    </w:p>
    <w:p w14:paraId="699AC0DA"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yönetimi, avans ve fatura ödemelerine ilişkin gerçekleşen işlemlerle ilgili olarak piyasa işletmecisinin bilgilendirilmesinden,</w:t>
      </w:r>
    </w:p>
    <w:p w14:paraId="70E55345" w14:textId="77777777" w:rsidR="00F93792" w:rsidRPr="00F93792" w:rsidRDefault="00F93792" w:rsidP="00F93792">
      <w:pPr>
        <w:pStyle w:val="ListeParagraf"/>
        <w:rPr>
          <w:rFonts w:ascii="Times New Roman" w:hAnsi="Times New Roman" w:cs="Times New Roman"/>
          <w:sz w:val="24"/>
          <w:szCs w:val="24"/>
        </w:rPr>
      </w:pPr>
    </w:p>
    <w:p w14:paraId="22ED39D4"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tarafından TL cinsinden sunulan nakit teminatların nemalandırılmasından,</w:t>
      </w:r>
    </w:p>
    <w:p w14:paraId="01D04B8B" w14:textId="77777777" w:rsidR="00F93792" w:rsidRPr="00F93792" w:rsidRDefault="00F93792" w:rsidP="00F93792">
      <w:pPr>
        <w:pStyle w:val="ListeParagraf"/>
        <w:rPr>
          <w:rFonts w:ascii="Times New Roman" w:hAnsi="Times New Roman" w:cs="Times New Roman"/>
          <w:sz w:val="24"/>
          <w:szCs w:val="24"/>
        </w:rPr>
      </w:pPr>
    </w:p>
    <w:p w14:paraId="6B4401C3"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temerrüde düşmesi durumunda, temerrüt miktarının hesaplanması ve buna ilişkin olarak piyasa işletmecisinin bilgilendirilmesinden,</w:t>
      </w:r>
    </w:p>
    <w:p w14:paraId="2B0484F6" w14:textId="77777777" w:rsidR="00F93792" w:rsidRPr="00F93792" w:rsidRDefault="00F93792" w:rsidP="00F93792">
      <w:pPr>
        <w:pStyle w:val="ListeParagraf"/>
        <w:rPr>
          <w:rFonts w:ascii="Times New Roman" w:hAnsi="Times New Roman" w:cs="Times New Roman"/>
          <w:sz w:val="24"/>
          <w:szCs w:val="24"/>
        </w:rPr>
      </w:pPr>
    </w:p>
    <w:p w14:paraId="6826568C"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ve piyasa katılımcıları/sistem kullanıcılarına ilişkin ticari sır niteliğindeki bilgi ve verilerin üçüncü kişilerle paylaşılmamasından,</w:t>
      </w:r>
    </w:p>
    <w:p w14:paraId="21D319D2" w14:textId="77777777" w:rsidR="00F93792" w:rsidRPr="00F93792" w:rsidRDefault="00F93792" w:rsidP="00F93792">
      <w:pPr>
        <w:pStyle w:val="ListeParagraf"/>
        <w:rPr>
          <w:rFonts w:ascii="Times New Roman" w:hAnsi="Times New Roman" w:cs="Times New Roman"/>
          <w:sz w:val="24"/>
          <w:szCs w:val="24"/>
        </w:rPr>
      </w:pPr>
    </w:p>
    <w:p w14:paraId="3A7EB7AB" w14:textId="0A82B0D3" w:rsidR="00F93792" w:rsidRDefault="000757BA" w:rsidP="009B483F">
      <w:pPr>
        <w:pStyle w:val="ListeParagraf"/>
        <w:numPr>
          <w:ilvl w:val="0"/>
          <w:numId w:val="22"/>
        </w:numPr>
        <w:spacing w:after="0" w:line="240" w:lineRule="auto"/>
        <w:jc w:val="both"/>
        <w:rPr>
          <w:rFonts w:ascii="Times New Roman" w:hAnsi="Times New Roman" w:cs="Times New Roman"/>
          <w:sz w:val="24"/>
          <w:szCs w:val="24"/>
        </w:rPr>
      </w:pPr>
      <w:r w:rsidRPr="000757BA">
        <w:rPr>
          <w:rFonts w:ascii="Times New Roman" w:eastAsia="Calibri" w:hAnsi="Times New Roman" w:cs="Times New Roman"/>
          <w:sz w:val="24"/>
          <w:szCs w:val="24"/>
        </w:rPr>
        <w:t>Piyasa işletmecisi adına sunulan elektronik</w:t>
      </w:r>
      <w:r w:rsidRPr="000757BA">
        <w:rPr>
          <w:rFonts w:ascii="Times New Roman" w:eastAsia="Calibri" w:hAnsi="Times New Roman" w:cs="Times New Roman"/>
          <w:color w:val="FF0000"/>
          <w:sz w:val="24"/>
          <w:szCs w:val="24"/>
        </w:rPr>
        <w:t xml:space="preserve"> </w:t>
      </w:r>
      <w:r w:rsidRPr="000757BA">
        <w:rPr>
          <w:rFonts w:ascii="Times New Roman" w:eastAsia="Calibri" w:hAnsi="Times New Roman" w:cs="Times New Roman"/>
          <w:sz w:val="24"/>
          <w:szCs w:val="24"/>
        </w:rPr>
        <w:t>teminat mektubu dışındaki tüm teminatların muhafazasından</w:t>
      </w:r>
      <w:r>
        <w:rPr>
          <w:rStyle w:val="DipnotBavurusu"/>
          <w:rFonts w:ascii="Times New Roman" w:eastAsia="Calibri" w:hAnsi="Times New Roman" w:cs="Times New Roman"/>
          <w:sz w:val="24"/>
          <w:szCs w:val="24"/>
        </w:rPr>
        <w:footnoteReference w:id="98"/>
      </w:r>
      <w:r w:rsidRPr="000757BA">
        <w:rPr>
          <w:rFonts w:ascii="Times New Roman" w:eastAsia="Calibri" w:hAnsi="Times New Roman" w:cs="Times New Roman"/>
          <w:sz w:val="24"/>
          <w:szCs w:val="24"/>
        </w:rPr>
        <w:t>,</w:t>
      </w:r>
    </w:p>
    <w:p w14:paraId="2A58FE41" w14:textId="77777777" w:rsidR="00F93792" w:rsidRPr="00F93792" w:rsidRDefault="00F93792" w:rsidP="00F93792">
      <w:pPr>
        <w:pStyle w:val="ListeParagraf"/>
        <w:rPr>
          <w:rFonts w:ascii="Times New Roman" w:hAnsi="Times New Roman" w:cs="Times New Roman"/>
          <w:sz w:val="24"/>
          <w:szCs w:val="24"/>
        </w:rPr>
      </w:pPr>
    </w:p>
    <w:p w14:paraId="784D0701"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işletmecisinin, piyasa katılımcıları/sistem kullanıcılarının teminat hesaplarında gerçekleştirilen işlemler ve mevcut teminat seviyesi hakkında doğru şekilde bilgilendirilmesinden,</w:t>
      </w:r>
    </w:p>
    <w:p w14:paraId="3E129B16" w14:textId="77777777" w:rsidR="00F93792" w:rsidRPr="00F93792" w:rsidRDefault="00F93792" w:rsidP="00F93792">
      <w:pPr>
        <w:pStyle w:val="ListeParagraf"/>
        <w:rPr>
          <w:rFonts w:ascii="Times New Roman" w:hAnsi="Times New Roman" w:cs="Times New Roman"/>
          <w:sz w:val="24"/>
          <w:szCs w:val="24"/>
        </w:rPr>
      </w:pPr>
    </w:p>
    <w:p w14:paraId="6418DD23" w14:textId="0CE996DB" w:rsidR="00E86968" w:rsidRP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ödenmesi gereken hizmet bedelleri ile ilgili katılımcıların bilgilendirilmesinden sorumludur.</w:t>
      </w:r>
    </w:p>
    <w:p w14:paraId="28E86706"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32035944" w14:textId="29D3D40B" w:rsidR="00E86968" w:rsidRPr="00F93792" w:rsidRDefault="00E86968" w:rsidP="00260367">
      <w:pPr>
        <w:pStyle w:val="Balk1"/>
        <w:numPr>
          <w:ilvl w:val="2"/>
          <w:numId w:val="2"/>
        </w:numPr>
        <w:spacing w:before="0" w:line="240" w:lineRule="auto"/>
        <w:ind w:left="851"/>
        <w:jc w:val="both"/>
        <w:rPr>
          <w:rFonts w:ascii="Times New Roman" w:hAnsi="Times New Roman" w:cs="Times New Roman"/>
          <w:b w:val="0"/>
          <w:color w:val="auto"/>
          <w:sz w:val="24"/>
          <w:szCs w:val="24"/>
        </w:rPr>
      </w:pPr>
      <w:r w:rsidRPr="00F93792">
        <w:rPr>
          <w:rFonts w:ascii="Times New Roman" w:hAnsi="Times New Roman" w:cs="Times New Roman"/>
          <w:b w:val="0"/>
          <w:color w:val="auto"/>
          <w:sz w:val="24"/>
          <w:szCs w:val="24"/>
        </w:rPr>
        <w:t>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piyasa katılımcısı hesabına bir sonraki iş günü aktarılır.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74090121"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2" w:name="_Toc493769674"/>
      <w:r w:rsidRPr="000E02C5">
        <w:rPr>
          <w:rFonts w:ascii="Times New Roman" w:hAnsi="Times New Roman" w:cs="Times New Roman"/>
          <w:color w:val="auto"/>
          <w:sz w:val="24"/>
          <w:szCs w:val="24"/>
        </w:rPr>
        <w:t>TEMİNAT MEKANİZMASI</w:t>
      </w:r>
      <w:bookmarkEnd w:id="12"/>
      <w:r w:rsidR="00967AA1">
        <w:rPr>
          <w:rStyle w:val="DipnotBavurusu"/>
          <w:rFonts w:ascii="Times New Roman" w:hAnsi="Times New Roman" w:cs="Times New Roman"/>
          <w:color w:val="auto"/>
          <w:sz w:val="24"/>
          <w:szCs w:val="24"/>
        </w:rPr>
        <w:footnoteReference w:id="99"/>
      </w:r>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6DDDB075" w:rsidR="00287069" w:rsidRDefault="000757BA"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0757BA">
        <w:rPr>
          <w:rFonts w:ascii="Times New Roman" w:eastAsia="Calibri" w:hAnsi="Times New Roman" w:cs="Times New Roman"/>
          <w:color w:val="000000"/>
          <w:sz w:val="24"/>
          <w:szCs w:val="24"/>
        </w:rPr>
        <w:t xml:space="preserve">Piyasa işletmecisi, piyasa katılımcılarından </w:t>
      </w:r>
      <w:proofErr w:type="spellStart"/>
      <w:r w:rsidRPr="000757BA">
        <w:rPr>
          <w:rFonts w:ascii="Times New Roman" w:eastAsia="Calibri" w:hAnsi="Times New Roman" w:cs="Times New Roman"/>
          <w:sz w:val="24"/>
          <w:szCs w:val="24"/>
        </w:rPr>
        <w:t>SGP’de</w:t>
      </w:r>
      <w:proofErr w:type="spellEnd"/>
      <w:r w:rsidRPr="000757BA">
        <w:rPr>
          <w:rFonts w:ascii="Times New Roman" w:eastAsia="Calibri" w:hAnsi="Times New Roman" w:cs="Times New Roman"/>
          <w:color w:val="FF0000"/>
          <w:sz w:val="24"/>
          <w:szCs w:val="24"/>
        </w:rPr>
        <w:t xml:space="preserve"> </w:t>
      </w:r>
      <w:r w:rsidRPr="000757BA">
        <w:rPr>
          <w:rFonts w:ascii="Times New Roman" w:eastAsia="Calibri" w:hAnsi="Times New Roman" w:cs="Times New Roman"/>
          <w:color w:val="000000"/>
          <w:sz w:val="24"/>
          <w:szCs w:val="24"/>
        </w:rPr>
        <w:t>gerçekleştirdikleri işlemlere ait avans ödemelerine ilişkin oluşabilecek mali risklere dair günlük işlem teminatı alır. Piyasa katılımcısının, söz konusu avans ödemelerini bu Usul ve Esaslarda belirtilen süreye kadar yapmaması durumunda, söz konusu avans ödemeleri için ilgili piyasa katılımcısının günlük işlem teminatına başvurulur</w:t>
      </w:r>
      <w:r>
        <w:rPr>
          <w:rStyle w:val="DipnotBavurusu"/>
          <w:rFonts w:ascii="Times New Roman" w:eastAsia="Calibri" w:hAnsi="Times New Roman" w:cs="Times New Roman"/>
          <w:color w:val="000000"/>
          <w:sz w:val="24"/>
          <w:szCs w:val="24"/>
        </w:rPr>
        <w:footnoteReference w:id="100"/>
      </w:r>
      <w:r w:rsidRPr="000757BA">
        <w:rPr>
          <w:rFonts w:ascii="Times New Roman" w:eastAsia="Calibri" w:hAnsi="Times New Roman" w:cs="Times New Roman"/>
          <w:color w:val="000000"/>
          <w:sz w:val="24"/>
          <w:szCs w:val="24"/>
        </w:rPr>
        <w:t>.</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3D5453EF" w:rsidR="000E02C5" w:rsidRPr="00287069" w:rsidRDefault="000757BA"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0757BA">
        <w:rPr>
          <w:rFonts w:ascii="Times New Roman" w:eastAsia="Calibri" w:hAnsi="Times New Roman" w:cs="Times New Roman"/>
          <w:color w:val="000000"/>
          <w:sz w:val="24"/>
          <w:szCs w:val="24"/>
        </w:rPr>
        <w:t xml:space="preserve">Piyasa işletmecisi, piyasa katılımcılarından </w:t>
      </w:r>
      <w:proofErr w:type="spellStart"/>
      <w:r w:rsidRPr="000757BA">
        <w:rPr>
          <w:rFonts w:ascii="Times New Roman" w:eastAsia="Calibri" w:hAnsi="Times New Roman" w:cs="Times New Roman"/>
          <w:sz w:val="24"/>
          <w:szCs w:val="24"/>
        </w:rPr>
        <w:t>SGP’de</w:t>
      </w:r>
      <w:proofErr w:type="spellEnd"/>
      <w:r w:rsidRPr="000757BA">
        <w:rPr>
          <w:rFonts w:ascii="Times New Roman" w:eastAsia="Calibri" w:hAnsi="Times New Roman" w:cs="Times New Roman"/>
          <w:color w:val="FF0000"/>
          <w:sz w:val="24"/>
          <w:szCs w:val="24"/>
          <w:u w:val="single"/>
        </w:rPr>
        <w:t xml:space="preserve"> </w:t>
      </w:r>
      <w:r w:rsidRPr="000757BA">
        <w:rPr>
          <w:rFonts w:ascii="Times New Roman" w:eastAsia="Calibri" w:hAnsi="Times New Roman" w:cs="Times New Roman"/>
          <w:color w:val="000000"/>
          <w:sz w:val="24"/>
          <w:szCs w:val="24"/>
        </w:rPr>
        <w:t>gerçekleştirdikleri işlemlere ait KDV ve PİÜ ödemelerine ilişkin oluşabilecek mali risklere dair ise fatura işlem teminatı alır</w:t>
      </w:r>
      <w:r>
        <w:rPr>
          <w:rStyle w:val="DipnotBavurusu"/>
          <w:rFonts w:ascii="Times New Roman" w:eastAsia="Calibri" w:hAnsi="Times New Roman" w:cs="Times New Roman"/>
          <w:color w:val="000000"/>
          <w:sz w:val="24"/>
          <w:szCs w:val="24"/>
        </w:rPr>
        <w:footnoteReference w:id="101"/>
      </w:r>
      <w:r w:rsidRPr="000757BA">
        <w:rPr>
          <w:rFonts w:ascii="Times New Roman" w:eastAsia="Calibri" w:hAnsi="Times New Roman" w:cs="Times New Roman"/>
          <w:color w:val="000000"/>
          <w:sz w:val="24"/>
          <w:szCs w:val="24"/>
        </w:rPr>
        <w:t>.</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25638B7A"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iletim şirketi adına, taşıtanlardan iletim sistemindeki dengesizliklerinden doğan mali yükümlülüklerini yerine getirememeleri durumunda oluşabilecek mali risklere dair dengesizlik teminatı alır. Sistem kullanıcılarına ait dengesizlik teminatı tutarları, iletim sisteminde geçmiş dönemde gerçekleştirdikleri dengesizlikleri, doğal gaz piyasasındaki diğer riskler göz önünde bulundurularak hesaplanır</w:t>
      </w:r>
      <w:r w:rsidR="00967AA1">
        <w:rPr>
          <w:rStyle w:val="DipnotBavurusu"/>
          <w:rFonts w:ascii="Times New Roman" w:eastAsia="Times New Roman" w:hAnsi="Times New Roman" w:cs="Times New Roman"/>
          <w:sz w:val="24"/>
          <w:szCs w:val="24"/>
          <w:lang w:eastAsia="tr-TR"/>
        </w:rPr>
        <w:footnoteReference w:id="102"/>
      </w:r>
      <w:r w:rsidR="00967AA1" w:rsidRPr="00967AA1">
        <w:rPr>
          <w:rFonts w:ascii="Times New Roman" w:eastAsia="Times New Roman" w:hAnsi="Times New Roman" w:cs="Times New Roman"/>
          <w:sz w:val="24"/>
          <w:szCs w:val="24"/>
          <w:lang w:eastAsia="tr-TR"/>
        </w:rPr>
        <w:t>.</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34495DAE"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w:t>
      </w:r>
      <w:r w:rsidR="00F93792">
        <w:rPr>
          <w:rFonts w:ascii="Times New Roman" w:hAnsi="Times New Roman" w:cs="Times New Roman"/>
          <w:b/>
          <w:sz w:val="24"/>
          <w:szCs w:val="24"/>
        </w:rPr>
        <w:t xml:space="preserve">İşlem </w:t>
      </w:r>
      <w:r w:rsidRPr="006A6820">
        <w:rPr>
          <w:rFonts w:ascii="Times New Roman" w:hAnsi="Times New Roman" w:cs="Times New Roman"/>
          <w:b/>
          <w:sz w:val="24"/>
          <w:szCs w:val="24"/>
        </w:rPr>
        <w:t xml:space="preserve">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r w:rsidR="00967AA1">
        <w:rPr>
          <w:rStyle w:val="DipnotBavurusu"/>
          <w:rFonts w:ascii="Times New Roman" w:hAnsi="Times New Roman" w:cs="Times New Roman"/>
          <w:b/>
          <w:sz w:val="24"/>
          <w:szCs w:val="24"/>
        </w:rPr>
        <w:footnoteReference w:id="103"/>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224CED41" w:rsidR="001B6E12" w:rsidRPr="005118E5" w:rsidRDefault="00997CCB" w:rsidP="005118E5">
      <w:pPr>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eastAsia="Times New Roman" w:hAnsi="Times New Roman" w:cs="Times New Roman"/>
          <w:spacing w:val="-2"/>
          <w:sz w:val="24"/>
          <w:szCs w:val="24"/>
          <w:lang w:eastAsia="tr-TR"/>
        </w:rPr>
        <w:t xml:space="preserve">Piyasa katılımcıları, </w:t>
      </w:r>
      <w:proofErr w:type="spellStart"/>
      <w:r w:rsidRPr="00997CCB">
        <w:rPr>
          <w:rFonts w:ascii="Times New Roman" w:eastAsia="Times New Roman" w:hAnsi="Times New Roman" w:cs="Times New Roman"/>
          <w:spacing w:val="-2"/>
          <w:sz w:val="24"/>
          <w:szCs w:val="24"/>
          <w:lang w:eastAsia="tr-TR"/>
        </w:rPr>
        <w:t>STP’de</w:t>
      </w:r>
      <w:proofErr w:type="spellEnd"/>
      <w:r w:rsidRPr="00997CCB">
        <w:rPr>
          <w:rFonts w:ascii="Times New Roman" w:eastAsia="Times New Roman" w:hAnsi="Times New Roman" w:cs="Times New Roman"/>
          <w:spacing w:val="-2"/>
          <w:sz w:val="24"/>
          <w:szCs w:val="24"/>
          <w:lang w:eastAsia="tr-TR"/>
        </w:rPr>
        <w:t xml:space="preserve"> alış yönlü işlem yapmak için merkezi uzlaştırma kuruluşundaki günlük işlem teminatı hesabına teminat yatırırlar. Piyasa katılımcıları merkezi uzlaştırma kuruluşu günlük işlem teminatı hesabındaki meblağ kadar </w:t>
      </w:r>
      <w:proofErr w:type="spellStart"/>
      <w:r w:rsidRPr="00997CCB">
        <w:rPr>
          <w:rFonts w:ascii="Times New Roman" w:eastAsia="Times New Roman" w:hAnsi="Times New Roman" w:cs="Times New Roman"/>
          <w:spacing w:val="-2"/>
          <w:sz w:val="24"/>
          <w:szCs w:val="24"/>
          <w:lang w:eastAsia="tr-TR"/>
        </w:rPr>
        <w:t>STP’de</w:t>
      </w:r>
      <w:proofErr w:type="spellEnd"/>
      <w:r w:rsidRPr="00997CCB">
        <w:rPr>
          <w:rFonts w:ascii="Times New Roman" w:eastAsia="Times New Roman" w:hAnsi="Times New Roman" w:cs="Times New Roman"/>
          <w:spacing w:val="-2"/>
          <w:sz w:val="24"/>
          <w:szCs w:val="24"/>
          <w:lang w:eastAsia="tr-TR"/>
        </w:rPr>
        <w:t xml:space="preserve"> alış yönlü teklif verebilirler</w:t>
      </w:r>
      <w:r>
        <w:rPr>
          <w:rStyle w:val="DipnotBavurusu"/>
          <w:rFonts w:ascii="Times New Roman" w:eastAsia="Times New Roman" w:hAnsi="Times New Roman" w:cs="Times New Roman"/>
          <w:spacing w:val="-2"/>
          <w:sz w:val="24"/>
          <w:szCs w:val="24"/>
          <w:lang w:eastAsia="tr-TR"/>
        </w:rPr>
        <w:footnoteReference w:id="104"/>
      </w:r>
      <w:r w:rsidRPr="00997CCB">
        <w:rPr>
          <w:rFonts w:ascii="Times New Roman" w:eastAsia="Times New Roman" w:hAnsi="Times New Roman" w:cs="Times New Roman"/>
          <w:spacing w:val="-2"/>
          <w:sz w:val="24"/>
          <w:szCs w:val="24"/>
          <w:lang w:eastAsia="tr-TR"/>
        </w:rPr>
        <w:t>.</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00664F32" w:rsidR="001B6E12" w:rsidRPr="005118E5" w:rsidRDefault="00997CCB" w:rsidP="005118E5">
      <w:pPr>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hAnsi="Times New Roman" w:cs="Times New Roman"/>
          <w:sz w:val="24"/>
          <w:szCs w:val="24"/>
        </w:rPr>
        <w:t>Piyasa katılımcılarının günlük işlem teminatı hesabındaki tutarı, ilgili katılımcının alış yönlü teklifi ve alış yönlü eşleşmesi kadar bloke edilir ve işlem limiti bu miktarda azaltılır</w:t>
      </w:r>
      <w:r>
        <w:rPr>
          <w:rStyle w:val="DipnotBavurusu"/>
          <w:rFonts w:ascii="Times New Roman" w:hAnsi="Times New Roman" w:cs="Times New Roman"/>
          <w:sz w:val="24"/>
          <w:szCs w:val="24"/>
        </w:rPr>
        <w:footnoteReference w:id="105"/>
      </w:r>
      <w:r w:rsidRPr="00997CCB">
        <w:rPr>
          <w:rFonts w:ascii="Times New Roman" w:hAnsi="Times New Roman" w:cs="Times New Roman"/>
          <w:sz w:val="24"/>
          <w:szCs w:val="24"/>
        </w:rPr>
        <w:t>.</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Piyasa katılımcısına ait her bir satış yönlü teklifin eşleşmesi ile beraber katılımcının önceden bloke edilmiş teminatının bulunması halinde, teminat üzerindeki bloke, satış tutarı kadar azaltılır.</w:t>
      </w:r>
    </w:p>
    <w:p w14:paraId="4C922273" w14:textId="7B967496"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Piyasa katılımcılarının gerçekleştirdikleri satışlar dolayısıyla oluşan tutarlar</w:t>
      </w:r>
      <w:r w:rsidR="004948D4">
        <w:rPr>
          <w:rFonts w:ascii="Times New Roman" w:hAnsi="Times New Roman" w:cs="Times New Roman"/>
          <w:sz w:val="24"/>
          <w:szCs w:val="24"/>
        </w:rPr>
        <w:t xml:space="preserve"> ilgili gaz gününün</w:t>
      </w:r>
      <w:r w:rsidRPr="00D47283">
        <w:rPr>
          <w:rFonts w:ascii="Times New Roman" w:hAnsi="Times New Roman" w:cs="Times New Roman"/>
          <w:sz w:val="24"/>
          <w:szCs w:val="24"/>
        </w:rPr>
        <w:t xml:space="preserve"> işlem limitine eklenir ve oluşan toplam tutar</w:t>
      </w:r>
      <w:r w:rsidR="004948D4">
        <w:rPr>
          <w:rFonts w:ascii="Times New Roman" w:hAnsi="Times New Roman" w:cs="Times New Roman"/>
          <w:sz w:val="24"/>
          <w:szCs w:val="24"/>
        </w:rPr>
        <w:t xml:space="preserve"> ilgili gaz gününün</w:t>
      </w:r>
      <w:r w:rsidRPr="00D47283">
        <w:rPr>
          <w:rFonts w:ascii="Times New Roman" w:hAnsi="Times New Roman" w:cs="Times New Roman"/>
          <w:sz w:val="24"/>
          <w:szCs w:val="24"/>
        </w:rPr>
        <w:t xml:space="preserve"> alış yönlü işlem limitini oluşturur</w:t>
      </w:r>
      <w:r w:rsidR="00A94B4A">
        <w:rPr>
          <w:rStyle w:val="DipnotBavurusu"/>
          <w:rFonts w:ascii="Times New Roman" w:hAnsi="Times New Roman" w:cs="Times New Roman"/>
          <w:sz w:val="24"/>
          <w:szCs w:val="24"/>
        </w:rPr>
        <w:footnoteReference w:id="106"/>
      </w:r>
      <w:r w:rsidR="004948D4">
        <w:rPr>
          <w:rFonts w:ascii="Times New Roman" w:hAnsi="Times New Roman" w:cs="Times New Roman"/>
          <w:sz w:val="24"/>
          <w:szCs w:val="24"/>
          <w:vertAlign w:val="superscript"/>
        </w:rPr>
        <w:t xml:space="preserve">, </w:t>
      </w:r>
      <w:r w:rsidR="004948D4">
        <w:rPr>
          <w:rStyle w:val="DipnotBavurusu"/>
          <w:rFonts w:ascii="Times New Roman" w:hAnsi="Times New Roman" w:cs="Times New Roman"/>
          <w:sz w:val="24"/>
          <w:szCs w:val="24"/>
        </w:rPr>
        <w:footnoteReference w:id="107"/>
      </w:r>
      <w:r w:rsidRPr="00D47283">
        <w:rPr>
          <w:rFonts w:ascii="Times New Roman" w:hAnsi="Times New Roman" w:cs="Times New Roman"/>
          <w:sz w:val="24"/>
          <w:szCs w:val="24"/>
        </w:rPr>
        <w:t>.</w:t>
      </w:r>
    </w:p>
    <w:p w14:paraId="13ED85B2" w14:textId="66D37131"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 xml:space="preserve">Bloke edilmiş teminat miktarının satış miktarından az olması durumunda teminatındaki bloke kaldırılır ve ilgili </w:t>
      </w:r>
      <w:r w:rsidR="0054322C">
        <w:rPr>
          <w:rFonts w:ascii="Times New Roman" w:hAnsi="Times New Roman" w:cs="Times New Roman"/>
          <w:sz w:val="24"/>
          <w:szCs w:val="24"/>
        </w:rPr>
        <w:t>gaz gününün</w:t>
      </w:r>
      <w:r w:rsidRPr="00D47283">
        <w:rPr>
          <w:rFonts w:ascii="Times New Roman" w:hAnsi="Times New Roman" w:cs="Times New Roman"/>
          <w:sz w:val="24"/>
          <w:szCs w:val="24"/>
        </w:rPr>
        <w:t xml:space="preserve"> işlem limiti satış miktarı ile bloke edilmiş teminat tutarının arasındaki fark kadar arttırılır</w:t>
      </w:r>
      <w:r w:rsidR="00A94B4A">
        <w:rPr>
          <w:rStyle w:val="DipnotBavurusu"/>
          <w:rFonts w:ascii="Times New Roman" w:hAnsi="Times New Roman" w:cs="Times New Roman"/>
          <w:sz w:val="24"/>
          <w:szCs w:val="24"/>
        </w:rPr>
        <w:footnoteReference w:id="108"/>
      </w:r>
      <w:r w:rsidR="0054322C">
        <w:rPr>
          <w:rFonts w:ascii="Times New Roman" w:hAnsi="Times New Roman" w:cs="Times New Roman"/>
          <w:sz w:val="24"/>
          <w:szCs w:val="24"/>
          <w:vertAlign w:val="superscript"/>
        </w:rPr>
        <w:t xml:space="preserve">, </w:t>
      </w:r>
      <w:r w:rsidR="0054322C">
        <w:rPr>
          <w:rStyle w:val="DipnotBavurusu"/>
          <w:rFonts w:ascii="Times New Roman" w:hAnsi="Times New Roman" w:cs="Times New Roman"/>
          <w:sz w:val="24"/>
          <w:szCs w:val="24"/>
        </w:rPr>
        <w:footnoteReference w:id="109"/>
      </w:r>
      <w:r w:rsidRPr="00D47283">
        <w:rPr>
          <w:rFonts w:ascii="Times New Roman" w:hAnsi="Times New Roman" w:cs="Times New Roman"/>
          <w:sz w:val="24"/>
          <w:szCs w:val="24"/>
        </w:rPr>
        <w:t>.</w:t>
      </w:r>
    </w:p>
    <w:p w14:paraId="1DAFAB01" w14:textId="0AE948A9"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 xml:space="preserve">Bloke edilmiş teminat bulunmaması halinde ilgili </w:t>
      </w:r>
      <w:r w:rsidR="00332BAA">
        <w:rPr>
          <w:rFonts w:ascii="Times New Roman" w:hAnsi="Times New Roman" w:cs="Times New Roman"/>
          <w:sz w:val="24"/>
          <w:szCs w:val="24"/>
        </w:rPr>
        <w:t>gaz gününün</w:t>
      </w:r>
      <w:r w:rsidRPr="00D47283">
        <w:rPr>
          <w:rFonts w:ascii="Times New Roman" w:hAnsi="Times New Roman" w:cs="Times New Roman"/>
          <w:sz w:val="24"/>
          <w:szCs w:val="24"/>
        </w:rPr>
        <w:t xml:space="preserve"> işlem limiti satış tutarı kadar arttırılır</w:t>
      </w:r>
      <w:r w:rsidR="00A94B4A">
        <w:rPr>
          <w:rStyle w:val="DipnotBavurusu"/>
          <w:rFonts w:ascii="Times New Roman" w:hAnsi="Times New Roman" w:cs="Times New Roman"/>
          <w:sz w:val="24"/>
          <w:szCs w:val="24"/>
        </w:rPr>
        <w:footnoteReference w:id="110"/>
      </w:r>
      <w:r w:rsidR="00332BAA">
        <w:rPr>
          <w:rFonts w:ascii="Times New Roman" w:hAnsi="Times New Roman" w:cs="Times New Roman"/>
          <w:sz w:val="24"/>
          <w:szCs w:val="24"/>
          <w:vertAlign w:val="superscript"/>
        </w:rPr>
        <w:t xml:space="preserve">, </w:t>
      </w:r>
      <w:r w:rsidR="00332BAA">
        <w:rPr>
          <w:rStyle w:val="DipnotBavurusu"/>
          <w:rFonts w:ascii="Times New Roman" w:hAnsi="Times New Roman" w:cs="Times New Roman"/>
          <w:sz w:val="24"/>
          <w:szCs w:val="24"/>
        </w:rPr>
        <w:footnoteReference w:id="111"/>
      </w:r>
      <w:r w:rsidRPr="00D47283">
        <w:rPr>
          <w:rFonts w:ascii="Times New Roman" w:hAnsi="Times New Roman" w:cs="Times New Roman"/>
          <w:sz w:val="24"/>
          <w:szCs w:val="24"/>
        </w:rPr>
        <w:t>.</w:t>
      </w:r>
    </w:p>
    <w:p w14:paraId="781A29C5" w14:textId="58017B3D" w:rsidR="00F93792" w:rsidRDefault="00F93792" w:rsidP="009B483F">
      <w:pPr>
        <w:numPr>
          <w:ilvl w:val="0"/>
          <w:numId w:val="18"/>
        </w:numPr>
        <w:spacing w:after="0" w:line="240" w:lineRule="auto"/>
        <w:ind w:left="1134" w:hanging="283"/>
        <w:jc w:val="both"/>
        <w:rPr>
          <w:rFonts w:ascii="Times New Roman" w:hAnsi="Times New Roman" w:cs="Times New Roman"/>
          <w:sz w:val="24"/>
          <w:szCs w:val="24"/>
        </w:rPr>
      </w:pPr>
      <w:r w:rsidRPr="00F93792">
        <w:rPr>
          <w:rFonts w:ascii="Times New Roman" w:hAnsi="Times New Roman" w:cs="Times New Roman"/>
          <w:sz w:val="24"/>
          <w:szCs w:val="24"/>
        </w:rPr>
        <w:t>Piyasa katılımcısının mevcut alacakları işlem limiti hesabında dikkate alınır.</w:t>
      </w:r>
    </w:p>
    <w:p w14:paraId="23368539" w14:textId="17F3309E" w:rsidR="00A94B4A" w:rsidRPr="00F93792" w:rsidRDefault="00332BAA" w:rsidP="009B483F">
      <w:pPr>
        <w:numPr>
          <w:ilvl w:val="0"/>
          <w:numId w:val="1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Avans ödemesi aynı gün olan gaz günleri için, işlem limiti en yüksek olan miktar esas alınarak tek bir işlem limiti kullanılır</w:t>
      </w:r>
      <w:r w:rsidR="00A94B4A">
        <w:rPr>
          <w:rStyle w:val="DipnotBavurusu"/>
          <w:rFonts w:ascii="Times New Roman" w:hAnsi="Times New Roman" w:cs="Times New Roman"/>
          <w:sz w:val="24"/>
          <w:szCs w:val="24"/>
        </w:rPr>
        <w:footnoteReference w:id="112"/>
      </w:r>
      <w:r>
        <w:rPr>
          <w:rFonts w:ascii="Times New Roman" w:hAnsi="Times New Roman" w:cs="Times New Roman"/>
          <w:sz w:val="24"/>
          <w:szCs w:val="24"/>
          <w:vertAlign w:val="superscript"/>
        </w:rPr>
        <w:t xml:space="preserve">, </w:t>
      </w:r>
      <w:r>
        <w:rPr>
          <w:rStyle w:val="DipnotBavurusu"/>
          <w:rFonts w:ascii="Times New Roman" w:hAnsi="Times New Roman" w:cs="Times New Roman"/>
          <w:sz w:val="24"/>
          <w:szCs w:val="24"/>
        </w:rPr>
        <w:footnoteReference w:id="113"/>
      </w:r>
      <w:r w:rsidR="00A94B4A" w:rsidRPr="00D47283">
        <w:rPr>
          <w:rFonts w:ascii="Times New Roman" w:hAnsi="Times New Roman" w:cs="Times New Roman"/>
          <w:sz w:val="24"/>
          <w:szCs w:val="24"/>
        </w:rPr>
        <w:t>.</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0EC68EC0" w:rsidR="001B6E12" w:rsidRPr="005118E5" w:rsidRDefault="00997CCB" w:rsidP="005118E5">
      <w:pPr>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eastAsia="Times New Roman" w:hAnsi="Times New Roman" w:cs="Times New Roman"/>
          <w:sz w:val="24"/>
          <w:szCs w:val="24"/>
        </w:rPr>
        <w:t>Piyasa işletmecisi, piyasa katılımcılarından her bir fatura dönemi içerisinde her bir avans borç bildirimi sonrası oluşacak KDV riskine dair avans borcu için KDV oranında fatura işlem teminatı alır. Piyasa katılımcısının ilgili fatura dönemi içerisinde avans alacaklısı olması durumunda, fatura işlem teminatı yükümlülüğü avans alacağının KDV oranına tekabül eden kısmı kadar azaltılır. Alınacak bu teminat için Madde 9.7.1’de belirtilen kıymetler kabul edilir</w:t>
      </w:r>
      <w:r w:rsidR="00FD6C6B">
        <w:rPr>
          <w:rStyle w:val="DipnotBavurusu"/>
          <w:rFonts w:ascii="Times New Roman" w:eastAsia="Times New Roman" w:hAnsi="Times New Roman" w:cs="Times New Roman"/>
          <w:sz w:val="24"/>
          <w:szCs w:val="24"/>
          <w:lang w:eastAsia="tr-TR"/>
        </w:rPr>
        <w:footnoteReference w:id="114"/>
      </w:r>
      <w:r>
        <w:rPr>
          <w:rFonts w:ascii="Times New Roman" w:eastAsia="Times New Roman" w:hAnsi="Times New Roman" w:cs="Times New Roman"/>
          <w:sz w:val="24"/>
          <w:szCs w:val="24"/>
          <w:vertAlign w:val="superscript"/>
        </w:rPr>
        <w:t>,</w:t>
      </w:r>
      <w:r>
        <w:rPr>
          <w:rStyle w:val="DipnotBavurusu"/>
          <w:rFonts w:ascii="Times New Roman" w:eastAsia="Times New Roman" w:hAnsi="Times New Roman" w:cs="Times New Roman"/>
          <w:sz w:val="24"/>
          <w:szCs w:val="24"/>
        </w:rPr>
        <w:footnoteReference w:id="115"/>
      </w:r>
      <w:r w:rsidR="00F93792" w:rsidRPr="00F93792">
        <w:rPr>
          <w:rFonts w:ascii="Times New Roman" w:eastAsia="Times New Roman" w:hAnsi="Times New Roman" w:cs="Times New Roman"/>
          <w:sz w:val="24"/>
          <w:szCs w:val="24"/>
          <w:lang w:eastAsia="tr-TR"/>
        </w:rPr>
        <w:t>.</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31AA563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teminatlarındaki bloke</w:t>
      </w:r>
      <w:r w:rsidR="00F15A76">
        <w:rPr>
          <w:rStyle w:val="DipnotBavurusu"/>
          <w:rFonts w:ascii="Times New Roman" w:hAnsi="Times New Roman" w:cs="Times New Roman"/>
          <w:sz w:val="24"/>
          <w:szCs w:val="24"/>
        </w:rPr>
        <w:footnoteReference w:id="116"/>
      </w:r>
      <w:r w:rsidRPr="005118E5">
        <w:rPr>
          <w:rFonts w:ascii="Times New Roman" w:hAnsi="Times New Roman" w:cs="Times New Roman"/>
          <w:sz w:val="24"/>
          <w:szCs w:val="24"/>
        </w:rPr>
        <w:t>;</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7D651180"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İlgili </w:t>
      </w:r>
      <w:r w:rsidR="00F93792">
        <w:rPr>
          <w:rFonts w:ascii="Times New Roman" w:hAnsi="Times New Roman" w:cs="Times New Roman"/>
          <w:sz w:val="24"/>
          <w:szCs w:val="24"/>
        </w:rPr>
        <w:t>ticaret aralığının</w:t>
      </w:r>
      <w:r w:rsidRPr="005118E5">
        <w:rPr>
          <w:rFonts w:ascii="Times New Roman" w:hAnsi="Times New Roman" w:cs="Times New Roman"/>
          <w:sz w:val="24"/>
          <w:szCs w:val="24"/>
        </w:rPr>
        <w:t xml:space="preserve"> kapanmasının ardından, eşleşmemiş alış yönlü tekliflerinin tutarı kadar,</w:t>
      </w:r>
    </w:p>
    <w:p w14:paraId="1D6DF266" w14:textId="77777777"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65F2220" w:rsidR="001B6E12" w:rsidRPr="005118E5" w:rsidRDefault="00F93792" w:rsidP="005118E5">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kaldırılır</w:t>
      </w:r>
      <w:proofErr w:type="gramEnd"/>
      <w:r>
        <w:rPr>
          <w:rFonts w:ascii="Times New Roman" w:hAnsi="Times New Roman" w:cs="Times New Roman"/>
          <w:sz w:val="24"/>
          <w:szCs w:val="24"/>
        </w:rPr>
        <w:t xml:space="preserve"> </w:t>
      </w:r>
      <w:r w:rsidRPr="00F93792">
        <w:rPr>
          <w:rFonts w:ascii="Times New Roman" w:hAnsi="Times New Roman" w:cs="Times New Roman"/>
          <w:sz w:val="24"/>
          <w:szCs w:val="24"/>
        </w:rPr>
        <w:t>ve işlem limitleri kaldırılan bloke kadar arttırılır.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39222542" w:rsidR="001B6E12" w:rsidRPr="005118E5" w:rsidRDefault="00997CC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eastAsia="Calibri" w:hAnsi="Times New Roman" w:cs="Times New Roman"/>
          <w:color w:val="000000"/>
          <w:sz w:val="24"/>
          <w:szCs w:val="24"/>
        </w:rPr>
        <w:lastRenderedPageBreak/>
        <w:t>Piyasa katılımcıları tarafından yapılan fatura ödeme</w:t>
      </w:r>
      <w:r w:rsidRPr="00997CCB">
        <w:rPr>
          <w:rFonts w:ascii="Times New Roman" w:eastAsia="Calibri" w:hAnsi="Times New Roman" w:cs="Times New Roman"/>
          <w:sz w:val="24"/>
          <w:szCs w:val="24"/>
        </w:rPr>
        <w:t xml:space="preserve">si kadar olan </w:t>
      </w:r>
      <w:r w:rsidRPr="00997CCB">
        <w:rPr>
          <w:rFonts w:ascii="Times New Roman" w:eastAsia="Calibri" w:hAnsi="Times New Roman" w:cs="Times New Roman"/>
          <w:color w:val="000000"/>
          <w:sz w:val="24"/>
          <w:szCs w:val="24"/>
        </w:rPr>
        <w:t>tutarı, fatura işlem teminatı hesabından çıkartılır</w:t>
      </w:r>
      <w:r w:rsidR="005A06AF">
        <w:rPr>
          <w:rStyle w:val="DipnotBavurusu"/>
          <w:rFonts w:ascii="Times New Roman" w:eastAsia="Times New Roman" w:hAnsi="Times New Roman" w:cs="Times New Roman"/>
          <w:sz w:val="24"/>
          <w:szCs w:val="24"/>
          <w:lang w:eastAsia="tr-TR"/>
        </w:rPr>
        <w:footnoteReference w:id="117"/>
      </w:r>
      <w:r>
        <w:rPr>
          <w:rFonts w:ascii="Times New Roman" w:eastAsia="Calibri" w:hAnsi="Times New Roman" w:cs="Times New Roman"/>
          <w:color w:val="000000"/>
          <w:sz w:val="24"/>
          <w:szCs w:val="24"/>
          <w:vertAlign w:val="superscript"/>
        </w:rPr>
        <w:t>,</w:t>
      </w:r>
      <w:r>
        <w:rPr>
          <w:rStyle w:val="DipnotBavurusu"/>
          <w:rFonts w:ascii="Times New Roman" w:eastAsia="Calibri" w:hAnsi="Times New Roman" w:cs="Times New Roman"/>
          <w:color w:val="000000"/>
          <w:sz w:val="24"/>
          <w:szCs w:val="24"/>
        </w:rPr>
        <w:footnoteReference w:id="118"/>
      </w:r>
      <w:r w:rsidR="00F93792" w:rsidRPr="00F93792">
        <w:rPr>
          <w:rFonts w:ascii="Times New Roman" w:eastAsia="Times New Roman" w:hAnsi="Times New Roman" w:cs="Times New Roman"/>
          <w:sz w:val="24"/>
          <w:szCs w:val="24"/>
          <w:lang w:eastAsia="tr-TR"/>
        </w:rPr>
        <w:t>.</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proofErr w:type="spellStart"/>
      <w:r w:rsidRPr="00147CA8">
        <w:rPr>
          <w:rFonts w:ascii="Times New Roman" w:hAnsi="Times New Roman" w:cs="Times New Roman"/>
          <w:sz w:val="24"/>
          <w:szCs w:val="24"/>
        </w:rPr>
        <w:t>DGAF</w:t>
      </w:r>
      <w:r w:rsidRPr="00147CA8">
        <w:rPr>
          <w:rFonts w:ascii="Times New Roman" w:hAnsi="Times New Roman" w:cs="Times New Roman"/>
          <w:sz w:val="24"/>
          <w:szCs w:val="24"/>
          <w:vertAlign w:val="subscript"/>
        </w:rPr>
        <w:t>maks</w:t>
      </w:r>
      <w:proofErr w:type="spellEnd"/>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proofErr w:type="spellStart"/>
      <w:r w:rsidR="0069700A" w:rsidRPr="00147CA8">
        <w:rPr>
          <w:rFonts w:ascii="Times New Roman" w:hAnsi="Times New Roman" w:cs="Times New Roman"/>
          <w:sz w:val="24"/>
          <w:szCs w:val="24"/>
        </w:rPr>
        <w:t>DGAF’ı</w:t>
      </w:r>
      <w:proofErr w:type="spellEnd"/>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m</w:t>
      </w:r>
      <w:proofErr w:type="gramEnd"/>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2D207A9" w14:textId="1FF6EB34" w:rsidR="00967AA1" w:rsidRPr="00967AA1" w:rsidRDefault="00967AA1" w:rsidP="00967AA1">
      <w:pPr>
        <w:pStyle w:val="ListeParagraf"/>
        <w:ind w:left="851"/>
        <w:jc w:val="both"/>
        <w:rPr>
          <w:rFonts w:ascii="Times New Roman" w:hAnsi="Times New Roman" w:cs="Times New Roman"/>
          <w:sz w:val="24"/>
          <w:szCs w:val="24"/>
        </w:rPr>
      </w:pPr>
      <w:proofErr w:type="gramStart"/>
      <w:r w:rsidRPr="00967AA1">
        <w:rPr>
          <w:rFonts w:ascii="Times New Roman" w:hAnsi="Times New Roman" w:cs="Times New Roman"/>
          <w:sz w:val="24"/>
          <w:szCs w:val="24"/>
        </w:rPr>
        <w:t>r</w:t>
      </w:r>
      <w:proofErr w:type="gramEnd"/>
      <w:r w:rsidRPr="00967AA1">
        <w:rPr>
          <w:rFonts w:ascii="Times New Roman" w:hAnsi="Times New Roman" w:cs="Times New Roman"/>
          <w:sz w:val="24"/>
          <w:szCs w:val="24"/>
        </w:rPr>
        <w:t>: İlgili taşıtanın ilgili aydan önceki ay içerisinde EBT sistemine kaydedilen ilk tahsisatları ile ay sonunda düzeltilen son tahsisatları arasındaki değişim oranının 1 (bir) ile toplanması ile hesaplanan ancak bu oranın %5 (yüzde beş)’i geçmemesi durumunda 1 (bir) kabul edilen ve en fazla 3 (üç) olarak kabul edilen r çarpanını</w:t>
      </w:r>
      <w:r>
        <w:rPr>
          <w:rStyle w:val="DipnotBavurusu"/>
          <w:rFonts w:ascii="Times New Roman" w:hAnsi="Times New Roman" w:cs="Times New Roman"/>
          <w:sz w:val="24"/>
          <w:szCs w:val="24"/>
        </w:rPr>
        <w:footnoteReference w:id="119"/>
      </w:r>
      <w:r w:rsidRPr="00967AA1">
        <w:rPr>
          <w:rFonts w:ascii="Times New Roman" w:hAnsi="Times New Roman" w:cs="Times New Roman"/>
          <w:sz w:val="24"/>
          <w:szCs w:val="24"/>
        </w:rPr>
        <w:t>,</w:t>
      </w:r>
    </w:p>
    <w:p w14:paraId="55A6258F" w14:textId="61E336B3" w:rsidR="0001313B" w:rsidRPr="00147CA8" w:rsidRDefault="00004BB9" w:rsidP="00967AA1">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r w:rsidR="007A73CC" w:rsidRPr="00147CA8">
        <w:rPr>
          <w:rFonts w:ascii="Times New Roman" w:hAnsi="Times New Roman" w:cs="Times New Roman"/>
          <w:sz w:val="24"/>
          <w:szCs w:val="24"/>
        </w:rPr>
        <w:t xml:space="preserve">kümülatif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i</w:t>
      </w:r>
      <w:r w:rsidR="00147CA8">
        <w:rPr>
          <w:rFonts w:ascii="Times New Roman" w:hAnsi="Times New Roman" w:cs="Times New Roman"/>
          <w:sz w:val="24"/>
          <w:szCs w:val="24"/>
        </w:rPr>
        <w:t>fade</w:t>
      </w:r>
      <w:proofErr w:type="gramEnd"/>
      <w:r w:rsidR="00147CA8">
        <w:rPr>
          <w:rFonts w:ascii="Times New Roman" w:hAnsi="Times New Roman" w:cs="Times New Roman"/>
          <w:sz w:val="24"/>
          <w:szCs w:val="24"/>
        </w:rPr>
        <w:t xml:space="preserv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511EA073"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Pr="00967AA1">
        <w:rPr>
          <w:rFonts w:ascii="Times New Roman" w:hAnsi="Times New Roman" w:cs="Times New Roman"/>
          <w:sz w:val="24"/>
          <w:szCs w:val="24"/>
        </w:rPr>
        <w:t>ın</w:t>
      </w:r>
      <w:r w:rsidR="00421D4C" w:rsidRPr="00967AA1">
        <w:rPr>
          <w:rFonts w:ascii="Times New Roman" w:hAnsi="Times New Roman" w:cs="Times New Roman"/>
          <w:sz w:val="24"/>
          <w:szCs w:val="24"/>
        </w:rPr>
        <w:t xml:space="preserve"> </w:t>
      </w:r>
      <w:r w:rsidR="00967AA1" w:rsidRPr="00967AA1">
        <w:rPr>
          <w:rFonts w:ascii="Times New Roman" w:hAnsi="Times New Roman" w:cs="Times New Roman"/>
          <w:sz w:val="24"/>
          <w:szCs w:val="24"/>
        </w:rPr>
        <w:t>geçmiş 10 (on) gün içerisinde negatif dengesizliğinin bulunmaması veya taşıtanlar için hesaplanan dengesizlik teminatı tutarının 300.000 TL’den az olması durumunda, taşıtanların dengesizlik teminat tutarları 300.000 TL’dir</w:t>
      </w:r>
      <w:r w:rsidR="00967AA1">
        <w:rPr>
          <w:rStyle w:val="DipnotBavurusu"/>
          <w:rFonts w:ascii="Times New Roman" w:hAnsi="Times New Roman" w:cs="Times New Roman"/>
          <w:sz w:val="24"/>
          <w:szCs w:val="24"/>
        </w:rPr>
        <w:footnoteReference w:id="120"/>
      </w:r>
      <w:r w:rsidR="00967AA1" w:rsidRPr="00967AA1">
        <w:rPr>
          <w:rFonts w:ascii="Times New Roman" w:hAnsi="Times New Roman" w:cs="Times New Roman"/>
          <w:sz w:val="24"/>
          <w:szCs w:val="24"/>
        </w:rPr>
        <w:t>.</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4FFE71AA"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6F5B6D7B"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 xml:space="preserve">katılımcıları/sistem kullanıcıları, teminat işlemlerinin yürütülmesine ilişkin olarak merkezi uzlaştırma kuruluşuyla ilgili anlaşmayı imzalayarak çalışmaları esastır. Piyasa katılımcıları/sistem kullanıcıları, teminatlarına ilişkin işlemlerin yürütülmesi için merkezi uzlaştırma kuruluşunda teminat hesabı açar. Bu hesapla ilgili tüm işlemlere ilişkin olarak piyasa işletmecisi tarafından merkezi uzlaştırma kuruluşuna </w:t>
      </w:r>
      <w:r w:rsidR="00967AA1" w:rsidRPr="00967AA1">
        <w:rPr>
          <w:rFonts w:ascii="Times New Roman" w:eastAsia="Times New Roman" w:hAnsi="Times New Roman" w:cs="Times New Roman"/>
          <w:sz w:val="24"/>
          <w:szCs w:val="24"/>
          <w:lang w:eastAsia="tr-TR"/>
        </w:rPr>
        <w:lastRenderedPageBreak/>
        <w:t>yetki verilir. Bu hesaplara ilişkin doğan faizler, yasal yükümlülükler ile hizmet bedeli düşüldükten sonra ilgili piyasa katılımcısına yansıtılır</w:t>
      </w:r>
      <w:r w:rsidR="005654AC">
        <w:rPr>
          <w:rStyle w:val="DipnotBavurusu"/>
          <w:rFonts w:ascii="Times New Roman" w:eastAsia="Times New Roman" w:hAnsi="Times New Roman" w:cs="Times New Roman"/>
          <w:sz w:val="24"/>
          <w:szCs w:val="24"/>
          <w:lang w:eastAsia="tr-TR"/>
        </w:rPr>
        <w:footnoteReference w:id="121"/>
      </w:r>
      <w:r w:rsidR="00967AA1" w:rsidRPr="00967AA1">
        <w:rPr>
          <w:rFonts w:ascii="Times New Roman" w:eastAsia="Times New Roman" w:hAnsi="Times New Roman" w:cs="Times New Roman"/>
          <w:sz w:val="24"/>
          <w:szCs w:val="24"/>
          <w:lang w:eastAsia="tr-TR"/>
        </w:rPr>
        <w:t>.</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304A2CD"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merkezi uzlaştırma kuruluşuna teminat amaçlı gönderecekleri tutarları birden fazla aracı banka kullanarak gönderebilirler. Ancak, teminat çekme işlemlerinden kaynaklanan kendilerine yapılacak ödemeler için tek bir aracı banka ile çalışabilirler</w:t>
      </w:r>
      <w:r w:rsidR="005654AC">
        <w:rPr>
          <w:rStyle w:val="DipnotBavurusu"/>
          <w:rFonts w:ascii="Times New Roman" w:eastAsia="Times New Roman" w:hAnsi="Times New Roman" w:cs="Times New Roman"/>
          <w:sz w:val="24"/>
          <w:szCs w:val="24"/>
          <w:lang w:eastAsia="tr-TR"/>
        </w:rPr>
        <w:footnoteReference w:id="122"/>
      </w:r>
      <w:r w:rsidR="00967AA1" w:rsidRPr="00967AA1">
        <w:rPr>
          <w:rFonts w:ascii="Times New Roman" w:eastAsia="Times New Roman" w:hAnsi="Times New Roman" w:cs="Times New Roman"/>
          <w:sz w:val="24"/>
          <w:szCs w:val="24"/>
          <w:lang w:eastAsia="tr-TR"/>
        </w:rPr>
        <w:t>.</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1F9E4FD7" w14:textId="44E2E1B1" w:rsidR="00967AA1" w:rsidRDefault="00A211D8"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Piyasa katılımcıları/sistem kullanıcıları, teminat olarak kabul edilebilecek kıymetlerden oluşan elektronik</w:t>
      </w:r>
      <w:r w:rsidRPr="00A211D8">
        <w:rPr>
          <w:rFonts w:ascii="Times New Roman" w:eastAsia="Calibri" w:hAnsi="Times New Roman" w:cs="Times New Roman"/>
          <w:color w:val="FF0000"/>
          <w:sz w:val="24"/>
          <w:szCs w:val="24"/>
        </w:rPr>
        <w:t xml:space="preserve"> </w:t>
      </w:r>
      <w:r w:rsidRPr="00A211D8">
        <w:rPr>
          <w:rFonts w:ascii="Times New Roman" w:eastAsia="Calibri" w:hAnsi="Times New Roman" w:cs="Times New Roman"/>
          <w:sz w:val="24"/>
          <w:szCs w:val="24"/>
        </w:rPr>
        <w:t>teminat mektubu dışındaki tüm teminatlarını merkezi uzlaştırma kuruluşuna, elektronik teminat mektuplarını piyasa işletmecisine sunar</w:t>
      </w:r>
      <w:r w:rsidR="005654AC">
        <w:rPr>
          <w:rStyle w:val="DipnotBavurusu"/>
          <w:rFonts w:ascii="Times New Roman" w:hAnsi="Times New Roman" w:cs="Times New Roman"/>
          <w:sz w:val="24"/>
          <w:szCs w:val="24"/>
        </w:rPr>
        <w:footnoteReference w:id="123"/>
      </w:r>
      <w:r>
        <w:rPr>
          <w:rStyle w:val="DipnotBavurusu"/>
          <w:rFonts w:ascii="Times New Roman" w:eastAsia="Calibri" w:hAnsi="Times New Roman" w:cs="Times New Roman"/>
          <w:sz w:val="24"/>
          <w:szCs w:val="24"/>
        </w:rPr>
        <w:footnoteReference w:id="124"/>
      </w:r>
      <w:r w:rsidR="00967AA1" w:rsidRPr="00967AA1">
        <w:rPr>
          <w:rFonts w:ascii="Times New Roman" w:hAnsi="Times New Roman" w:cs="Times New Roman"/>
          <w:sz w:val="24"/>
          <w:szCs w:val="24"/>
        </w:rPr>
        <w:t>.</w:t>
      </w:r>
    </w:p>
    <w:p w14:paraId="1769AE52" w14:textId="77777777" w:rsidR="00967AA1" w:rsidRPr="00967AA1" w:rsidRDefault="00967AA1" w:rsidP="00967AA1">
      <w:pPr>
        <w:pStyle w:val="ListeParagraf"/>
        <w:rPr>
          <w:rFonts w:ascii="Times New Roman" w:hAnsi="Times New Roman" w:cs="Times New Roman"/>
          <w:sz w:val="24"/>
          <w:szCs w:val="24"/>
        </w:rPr>
      </w:pPr>
    </w:p>
    <w:p w14:paraId="4E5827F4" w14:textId="2455AEF1" w:rsidR="00967AA1" w:rsidRDefault="00967AA1"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967AA1">
        <w:rPr>
          <w:rFonts w:ascii="Times New Roman" w:hAnsi="Times New Roman" w:cs="Times New Roman"/>
          <w:sz w:val="24"/>
          <w:szCs w:val="24"/>
        </w:rPr>
        <w:t>Piyasa katılımcıları/sistem kullanıcıları teminatları için merkezi uzlaştırma kuruluşuna tam iş günlerinde para yatırabilirler</w:t>
      </w:r>
      <w:r w:rsidR="005654AC">
        <w:rPr>
          <w:rStyle w:val="DipnotBavurusu"/>
          <w:rFonts w:ascii="Times New Roman" w:hAnsi="Times New Roman" w:cs="Times New Roman"/>
          <w:sz w:val="24"/>
          <w:szCs w:val="24"/>
        </w:rPr>
        <w:footnoteReference w:id="125"/>
      </w:r>
      <w:r w:rsidRPr="00967AA1">
        <w:rPr>
          <w:rFonts w:ascii="Times New Roman" w:hAnsi="Times New Roman" w:cs="Times New Roman"/>
          <w:sz w:val="24"/>
          <w:szCs w:val="24"/>
        </w:rPr>
        <w:t>.</w:t>
      </w:r>
    </w:p>
    <w:p w14:paraId="17E6047C" w14:textId="6F46D2D0" w:rsidR="00967AA1" w:rsidRPr="00967AA1" w:rsidRDefault="00967AA1" w:rsidP="00967AA1">
      <w:pPr>
        <w:spacing w:after="0" w:line="240" w:lineRule="auto"/>
        <w:jc w:val="both"/>
        <w:rPr>
          <w:rFonts w:ascii="Times New Roman" w:hAnsi="Times New Roman" w:cs="Times New Roman"/>
          <w:sz w:val="24"/>
          <w:szCs w:val="24"/>
        </w:rPr>
      </w:pPr>
    </w:p>
    <w:p w14:paraId="4DD5BE46" w14:textId="62D24966" w:rsidR="00C21351" w:rsidRPr="005118E5" w:rsidRDefault="0003203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32033">
        <w:rPr>
          <w:rFonts w:ascii="Times New Roman" w:eastAsia="Calibri" w:hAnsi="Times New Roman" w:cs="Times New Roman"/>
          <w:sz w:val="24"/>
          <w:szCs w:val="24"/>
        </w:rPr>
        <w:t>Merkezi uzlaştırma kuruluşu, piyasa katılımcılarına ait günlük işlem teminatı bilgilerini içeren dosyayı her tam iş gününde saat 09:00 ve 17:00 arasında her saat başı piyasa işletmecisine gönderir</w:t>
      </w:r>
      <w:r>
        <w:rPr>
          <w:rStyle w:val="DipnotBavurusu"/>
          <w:rFonts w:ascii="Times New Roman" w:eastAsia="Calibri" w:hAnsi="Times New Roman" w:cs="Times New Roman"/>
          <w:sz w:val="24"/>
          <w:szCs w:val="24"/>
        </w:rPr>
        <w:footnoteReference w:id="126"/>
      </w:r>
      <w:r w:rsidR="00C21351" w:rsidRPr="00C27803">
        <w:rPr>
          <w:rFonts w:ascii="Times New Roman" w:hAnsi="Times New Roman" w:cs="Times New Roman"/>
          <w:sz w:val="24"/>
          <w:szCs w:val="24"/>
        </w:rPr>
        <w:t>.</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3F904CC9" w:rsidR="00CD7137" w:rsidRPr="005118E5"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Times New Roman" w:hAnsi="Times New Roman" w:cs="Times New Roman"/>
          <w:sz w:val="24"/>
          <w:szCs w:val="24"/>
          <w:lang w:eastAsia="tr-TR"/>
        </w:rPr>
        <w:t xml:space="preserve">Piyasa işletmecisi, piyasa katılımcıları/sistem kullanıcıları bazında hesapladığı fatura işlem ve dengesizlik teminatı tutarlarını en geç saat 15:45’te olmak üzere yazılımın </w:t>
      </w:r>
      <w:proofErr w:type="gramStart"/>
      <w:r w:rsidRPr="00A211D8">
        <w:rPr>
          <w:rFonts w:ascii="Times New Roman" w:eastAsia="Times New Roman" w:hAnsi="Times New Roman" w:cs="Times New Roman"/>
          <w:sz w:val="24"/>
          <w:szCs w:val="24"/>
          <w:lang w:eastAsia="tr-TR"/>
        </w:rPr>
        <w:t>imkan</w:t>
      </w:r>
      <w:proofErr w:type="gramEnd"/>
      <w:r w:rsidRPr="00A211D8">
        <w:rPr>
          <w:rFonts w:ascii="Times New Roman" w:eastAsia="Times New Roman" w:hAnsi="Times New Roman" w:cs="Times New Roman"/>
          <w:sz w:val="24"/>
          <w:szCs w:val="24"/>
          <w:lang w:eastAsia="tr-TR"/>
        </w:rPr>
        <w:t xml:space="preserve"> verdiği ölçüde günde en az bir defa ilgili piyasa katılımcısına ve merkezi uzlaştırma kuruluşuna bildirir</w:t>
      </w:r>
      <w:r w:rsidR="005654AC">
        <w:rPr>
          <w:rStyle w:val="DipnotBavurusu"/>
          <w:rFonts w:ascii="Times New Roman" w:eastAsia="Times New Roman" w:hAnsi="Times New Roman" w:cs="Times New Roman"/>
          <w:sz w:val="24"/>
          <w:szCs w:val="24"/>
          <w:lang w:eastAsia="tr-TR"/>
        </w:rPr>
        <w:footnoteReference w:id="127"/>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28"/>
      </w:r>
      <w:r w:rsidR="00967AA1" w:rsidRPr="00967AA1">
        <w:rPr>
          <w:rFonts w:ascii="Times New Roman" w:eastAsia="Times New Roman" w:hAnsi="Times New Roman" w:cs="Times New Roman"/>
          <w:sz w:val="24"/>
          <w:szCs w:val="24"/>
          <w:lang w:eastAsia="tr-TR"/>
        </w:rPr>
        <w:t>.</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1A9D8AE5" w:rsidR="00151658" w:rsidRPr="005118E5"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 xml:space="preserve">Piyasa katılımcıları/sistem kullanıcıları, piyasa işletmecisinin yapmış olduğu bildirimde yer alan fatura işlem ve dengesizlik teminatı tutarlarını, bildirimi takip eden ilk iş günü saat 15:00’a kadar tamamlar. Yarım iş günleri, hafta sonu ve resmi tatil günleri kapsamında değerlendirilir ve teminat yatırma işlemi gerçekleştirilmez. Piyasa işletmecisi, fatura ödeme son gününü takip eden iş gününe özel olarak saat 08:30’da piyasa katılımcıları/sistem kullanıcıları bazında fatura işlem ve dengesizlik teminatı tutarlarını yeniden hesaplar ve piyasa katılımcıları/sistem kullanıcılarına ve merkezi </w:t>
      </w:r>
      <w:r w:rsidRPr="00A211D8">
        <w:rPr>
          <w:rFonts w:ascii="Times New Roman" w:eastAsia="Calibri" w:hAnsi="Times New Roman" w:cs="Times New Roman"/>
          <w:sz w:val="24"/>
          <w:szCs w:val="24"/>
        </w:rPr>
        <w:lastRenderedPageBreak/>
        <w:t>uzlaştırma kuruluşuna bildirir. Bu güne özel olarak 08:30’da yapılan teminat bildirimi ilgili gün saat 10:00’da ve 15:00’da yapılacak kontroller için geçerli olacaktır.</w:t>
      </w:r>
      <w:r w:rsidR="005654AC">
        <w:rPr>
          <w:rStyle w:val="DipnotBavurusu"/>
          <w:rFonts w:ascii="Times New Roman" w:eastAsia="Times New Roman" w:hAnsi="Times New Roman" w:cs="Times New Roman"/>
          <w:sz w:val="24"/>
          <w:szCs w:val="24"/>
          <w:lang w:eastAsia="tr-TR"/>
        </w:rPr>
        <w:footnoteReference w:id="129"/>
      </w:r>
      <w:r w:rsidR="00BC36F3">
        <w:rPr>
          <w:rFonts w:ascii="Times New Roman" w:eastAsia="Calibri" w:hAnsi="Times New Roman" w:cs="Times New Roman"/>
          <w:sz w:val="24"/>
          <w:szCs w:val="24"/>
          <w:vertAlign w:val="superscript"/>
        </w:rPr>
        <w:t>,</w:t>
      </w:r>
      <w:r w:rsidR="00BC36F3">
        <w:rPr>
          <w:rStyle w:val="DipnotBavurusu"/>
          <w:rFonts w:ascii="Times New Roman" w:eastAsia="Calibri" w:hAnsi="Times New Roman" w:cs="Times New Roman"/>
          <w:sz w:val="24"/>
          <w:szCs w:val="24"/>
        </w:rPr>
        <w:footnoteReference w:id="130"/>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131"/>
      </w:r>
      <w:r w:rsidR="00967AA1" w:rsidRPr="00967AA1">
        <w:rPr>
          <w:rFonts w:ascii="Times New Roman" w:eastAsia="Times New Roman" w:hAnsi="Times New Roman" w:cs="Times New Roman"/>
          <w:sz w:val="24"/>
          <w:szCs w:val="24"/>
          <w:lang w:eastAsia="tr-TR"/>
        </w:rPr>
        <w:t>.</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360EFCA9" w:rsidR="00015DBD" w:rsidRPr="005118E5"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Merkezi uzlaştırma kuruluşu piyasa katılımcıları/sistem kullanıcılarının merkezi uzlaştırma kuruluşundaki toplam değerlenmiş fatura işlem ve dengesizlik teminatı tutarlarını içeren dosyayı saat 15:00’da piyasa işletmecisine gönderir. Piyasa işletmecisi, gönderilen dosyanın içerisindeki piyasa katılımcıları/sistem kullanıcılarının merkezi uzlaştırma kuruluşundaki toplam değerlenmiş fatura işlem ve dengesizlik teminatı tutarlarını her iş günü saat 15:00’da kontrol eder. Merkezi uzlaştırma kuruluşu, fatura ödeme son iş gününden sonraki iş gününe özel olarak, piyasa katılımcıları/sistem kullanıcılarının merkezi uzlaştırma kuruluşundaki toplam değerlenmiş fatura işlem ve dengesizlik teminatı tutarlarını içeren dosyayı ilgili gün saat 10.00’da piyasa işletmecisine gönderir ve piyasa işletmecisi tarafından teminat kontrolü yapılır.</w:t>
      </w:r>
      <w:r w:rsidR="005654AC">
        <w:rPr>
          <w:rStyle w:val="DipnotBavurusu"/>
          <w:rFonts w:ascii="Times New Roman" w:eastAsia="Times New Roman" w:hAnsi="Times New Roman" w:cs="Times New Roman"/>
          <w:sz w:val="24"/>
          <w:szCs w:val="24"/>
          <w:lang w:eastAsia="tr-TR"/>
        </w:rPr>
        <w:footnoteReference w:id="132"/>
      </w:r>
      <w:r w:rsidR="003A6205">
        <w:rPr>
          <w:rFonts w:ascii="Times New Roman" w:eastAsia="Calibri" w:hAnsi="Times New Roman" w:cs="Times New Roman"/>
          <w:sz w:val="24"/>
          <w:szCs w:val="24"/>
          <w:vertAlign w:val="superscript"/>
        </w:rPr>
        <w:t>,</w:t>
      </w:r>
      <w:r w:rsidR="003A6205">
        <w:rPr>
          <w:rStyle w:val="DipnotBavurusu"/>
          <w:rFonts w:ascii="Times New Roman" w:eastAsia="Calibri" w:hAnsi="Times New Roman" w:cs="Times New Roman"/>
          <w:sz w:val="24"/>
          <w:szCs w:val="24"/>
        </w:rPr>
        <w:footnoteReference w:id="133"/>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134"/>
      </w:r>
      <w:r w:rsidR="00967AA1" w:rsidRPr="00967AA1">
        <w:rPr>
          <w:rFonts w:ascii="Times New Roman" w:eastAsia="Times New Roman" w:hAnsi="Times New Roman" w:cs="Times New Roman"/>
          <w:sz w:val="24"/>
          <w:szCs w:val="24"/>
          <w:lang w:eastAsia="tr-TR"/>
        </w:rPr>
        <w:t>.</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DB4BF29" w:rsidR="007D6E40" w:rsidRPr="006A6820"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Piyasa işletmecisi, elektronik teminat mektubu tutarlarını, elektronik teminat mektuplarının kendisine sunulmasını müteakip en geç yarım saat içerisinde katılımcı bazında merkezi uzlaştırma kuruluşuna bildirir. Piyasa işletmecisi, saat 16:00’dan sonra sunulan elektronik teminat mektuplarını en geç bir sonraki iş günü merkezi uzlaştırma kuruluşuna bildirir</w:t>
      </w:r>
      <w:r>
        <w:rPr>
          <w:rStyle w:val="DipnotBavurusu"/>
          <w:rFonts w:ascii="Times New Roman" w:eastAsia="Calibri" w:hAnsi="Times New Roman" w:cs="Times New Roman"/>
          <w:sz w:val="24"/>
          <w:szCs w:val="24"/>
        </w:rPr>
        <w:footnoteReference w:id="135"/>
      </w:r>
      <w:r w:rsidRPr="00A211D8">
        <w:rPr>
          <w:rFonts w:ascii="Times New Roman" w:eastAsia="Calibri" w:hAnsi="Times New Roman" w:cs="Times New Roman"/>
          <w:sz w:val="24"/>
          <w:szCs w:val="24"/>
        </w:rPr>
        <w:t>.</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4F50977C" w:rsidR="005C6656" w:rsidRPr="006A6820"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eastAsia="Times New Roman" w:hAnsi="Times New Roman" w:cs="Times New Roman"/>
          <w:sz w:val="24"/>
          <w:szCs w:val="24"/>
          <w:lang w:eastAsia="tr-TR"/>
        </w:rPr>
        <w:t>Elektronik teminat mektubu dışındaki tüm teminatlar, merkezi uzlaştırma kuruluşunun sistemi açık olduğu sürece piyasa katılımcıları/sistem kullanıcıları tarafından merkezi uzlaştırma kuruluşunun sistemi üzerinden sunulur. Yarım iş günlerinde, hafta sonu ve resmi tatil günlerinde teminat yatırma işlemi gerçekleştirilemez</w:t>
      </w:r>
      <w:r w:rsidR="005654AC">
        <w:rPr>
          <w:rStyle w:val="DipnotBavurusu"/>
          <w:rFonts w:ascii="Times New Roman" w:eastAsia="Times New Roman" w:hAnsi="Times New Roman" w:cs="Times New Roman"/>
          <w:sz w:val="24"/>
          <w:szCs w:val="24"/>
          <w:lang w:eastAsia="tr-TR"/>
        </w:rPr>
        <w:footnoteReference w:id="136"/>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37"/>
      </w:r>
      <w:r w:rsidR="00967AA1" w:rsidRPr="00967AA1">
        <w:rPr>
          <w:rFonts w:ascii="Times New Roman" w:eastAsia="Times New Roman" w:hAnsi="Times New Roman" w:cs="Times New Roman"/>
          <w:sz w:val="24"/>
          <w:szCs w:val="24"/>
          <w:lang w:eastAsia="tr-TR"/>
        </w:rPr>
        <w:t>.</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595F25D9" w:rsidR="00242A92" w:rsidRPr="005118E5"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hAnsi="Times New Roman" w:cs="Times New Roman"/>
          <w:sz w:val="24"/>
          <w:szCs w:val="24"/>
        </w:rPr>
        <w:t xml:space="preserve">Piyasa katılımcıları, günlük işlem teminatını çekme işlemleri için herhangi bir tam iş gününde saat 11.00, 13:00 ve 15:00’a kadar merkezi uzlaştırma kuruluşuna başvuruda bulunurlar. Merkezi uzlaştırma kuruluşu piyasa katılımcılarının günlük işlem teminatından çekmek istedikleri miktarı içeren dosyayı katılımcıların başvuru yaptığı saatlere müteakip 15 dakika içerisinde piyasa işletmecisine gönderir. Piyasa katılımcılarının çekmek istedikleri tutar, bloke edilmemiş günlük işlem teminatından az ise işlem limiti bu tutar kadar azaltılır ve piyasa işletmecisi tarafından merkezi uzlaştırma kuruluşuna ilgili tutarın çekilmesi için onay verilir, fazla ise piyasa katılımcılarının teminatlarını çekme başvuruları reddedilir. Teminat çekme talebine </w:t>
      </w:r>
      <w:r w:rsidRPr="00125C95">
        <w:rPr>
          <w:rFonts w:ascii="Times New Roman" w:hAnsi="Times New Roman" w:cs="Times New Roman"/>
          <w:sz w:val="24"/>
          <w:szCs w:val="24"/>
        </w:rPr>
        <w:lastRenderedPageBreak/>
        <w:t>onay verilen elektronik teminat mektupları, piyasa işletmecisi tarafından iade edilir</w:t>
      </w:r>
      <w:r w:rsidR="005654AC">
        <w:rPr>
          <w:rStyle w:val="DipnotBavurusu"/>
          <w:rFonts w:ascii="Times New Roman" w:eastAsia="Times New Roman" w:hAnsi="Times New Roman" w:cs="Times New Roman"/>
          <w:sz w:val="24"/>
          <w:szCs w:val="24"/>
          <w:lang w:eastAsia="tr-TR"/>
        </w:rPr>
        <w:footnoteReference w:id="138"/>
      </w:r>
      <w:r w:rsidR="00E20A04">
        <w:rPr>
          <w:rFonts w:ascii="Times New Roman" w:hAnsi="Times New Roman" w:cs="Times New Roman"/>
          <w:sz w:val="24"/>
          <w:szCs w:val="24"/>
          <w:vertAlign w:val="superscript"/>
        </w:rPr>
        <w:t>,</w:t>
      </w:r>
      <w:r w:rsidR="00E20A04">
        <w:rPr>
          <w:rStyle w:val="DipnotBavurusu"/>
          <w:rFonts w:ascii="Times New Roman" w:hAnsi="Times New Roman" w:cs="Times New Roman"/>
          <w:sz w:val="24"/>
          <w:szCs w:val="24"/>
        </w:rPr>
        <w:footnoteReference w:id="139"/>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140"/>
      </w:r>
      <w:r w:rsidR="00967AA1" w:rsidRPr="00967AA1">
        <w:rPr>
          <w:rFonts w:ascii="Times New Roman" w:eastAsia="Times New Roman" w:hAnsi="Times New Roman" w:cs="Times New Roman"/>
          <w:sz w:val="24"/>
          <w:szCs w:val="24"/>
          <w:lang w:eastAsia="tr-TR"/>
        </w:rPr>
        <w:t>.</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6F8F3E84"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merkezi uzlaştırma kuruluşuna yatırmış oldukları fatura işlem ve dengesizlik teminatı tutarlarının, sunmaları gereken teminat tutarlarından fazla olması durumunda, bu fark tutarının iadesini talep edebilir. Merkezi uzlaştırma kuruluşu, piyasa işletmecisinin onayı sonrasında bu iade talebini kabul eder</w:t>
      </w:r>
      <w:r w:rsidR="00FC7A41">
        <w:rPr>
          <w:rStyle w:val="DipnotBavurusu"/>
          <w:rFonts w:ascii="Times New Roman" w:eastAsia="Times New Roman" w:hAnsi="Times New Roman" w:cs="Times New Roman"/>
          <w:sz w:val="24"/>
          <w:szCs w:val="24"/>
          <w:lang w:eastAsia="tr-TR"/>
        </w:rPr>
        <w:footnoteReference w:id="141"/>
      </w:r>
      <w:r w:rsidR="00E5673A" w:rsidRPr="00E5673A">
        <w:rPr>
          <w:rFonts w:ascii="Times New Roman" w:eastAsia="Times New Roman" w:hAnsi="Times New Roman" w:cs="Times New Roman"/>
          <w:sz w:val="24"/>
          <w:szCs w:val="24"/>
          <w:lang w:eastAsia="tr-TR"/>
        </w:rPr>
        <w:t>.</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33DD850E" w:rsidR="00B12C90" w:rsidRPr="006A6820"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eastAsia="Times New Roman" w:hAnsi="Times New Roman" w:cs="Times New Roman"/>
          <w:sz w:val="24"/>
          <w:szCs w:val="24"/>
          <w:lang w:eastAsia="tr-TR"/>
        </w:rPr>
        <w:t>Piyasa katılımcıları/sistem kullanıcıları fatura işlem ve dengesizlik teminatlarına ilişkin sundukları elektronik teminat mektuplarını mesai saatleri içerisinde piyasa işletmecisinden çekebilirler</w:t>
      </w:r>
      <w:r w:rsidR="00FC7A41">
        <w:rPr>
          <w:rStyle w:val="DipnotBavurusu"/>
          <w:rFonts w:ascii="Times New Roman" w:eastAsia="Times New Roman" w:hAnsi="Times New Roman" w:cs="Times New Roman"/>
          <w:sz w:val="24"/>
          <w:szCs w:val="24"/>
          <w:lang w:eastAsia="tr-TR"/>
        </w:rPr>
        <w:footnoteReference w:id="142"/>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43"/>
      </w:r>
      <w:r w:rsidR="00E5673A" w:rsidRPr="00E5673A">
        <w:rPr>
          <w:rFonts w:ascii="Times New Roman" w:eastAsia="Times New Roman" w:hAnsi="Times New Roman" w:cs="Times New Roman"/>
          <w:sz w:val="24"/>
          <w:szCs w:val="24"/>
          <w:lang w:eastAsia="tr-TR"/>
        </w:rPr>
        <w:t>.</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57EAE0B5" w:rsidR="004F779A" w:rsidRPr="00B349AC"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eastAsia="Times New Roman" w:hAnsi="Times New Roman" w:cs="Times New Roman"/>
          <w:sz w:val="24"/>
          <w:szCs w:val="24"/>
          <w:lang w:eastAsia="tr-TR"/>
        </w:rPr>
        <w:t>Piyasa katılımcıları/sistem kullanıcıları tarafından fatura işlem ve dengesizlik teminatlarına ilişkin olarak merkezi uzlaştırma kuruluşundan gerçekleştirecekleri TL cinsinden nakit teminat çekme işlemleri, herhangi bir iş gününde saat 15:40’a kadar, nakit dışı teminatların çekme işlemlerini ise saat 17:00’a kadar gerçekleştirebilir</w:t>
      </w:r>
      <w:r w:rsidR="00FC7A41">
        <w:rPr>
          <w:rStyle w:val="DipnotBavurusu"/>
          <w:rFonts w:ascii="Times New Roman" w:eastAsia="Times New Roman" w:hAnsi="Times New Roman" w:cs="Times New Roman"/>
          <w:sz w:val="24"/>
          <w:szCs w:val="24"/>
          <w:lang w:eastAsia="tr-TR"/>
        </w:rPr>
        <w:footnoteReference w:id="144"/>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45"/>
      </w:r>
      <w:r w:rsidR="00E5673A" w:rsidRPr="00E5673A">
        <w:rPr>
          <w:rFonts w:ascii="Times New Roman" w:eastAsia="Times New Roman" w:hAnsi="Times New Roman" w:cs="Times New Roman"/>
          <w:sz w:val="24"/>
          <w:szCs w:val="24"/>
          <w:lang w:eastAsia="tr-TR"/>
        </w:rPr>
        <w:t>.</w:t>
      </w:r>
    </w:p>
    <w:p w14:paraId="7A0C43FC" w14:textId="77777777" w:rsidR="00B349AC" w:rsidRPr="00B349AC" w:rsidRDefault="00B349AC" w:rsidP="00B349AC">
      <w:pPr>
        <w:pStyle w:val="ListeParagraf"/>
        <w:rPr>
          <w:rFonts w:ascii="Times New Roman" w:hAnsi="Times New Roman" w:cs="Times New Roman"/>
          <w:sz w:val="24"/>
          <w:szCs w:val="24"/>
        </w:rPr>
      </w:pPr>
    </w:p>
    <w:p w14:paraId="68BB71DE" w14:textId="26F4E12A" w:rsidR="00B349AC" w:rsidRDefault="00B349A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B349AC">
        <w:rPr>
          <w:rFonts w:ascii="Times New Roman" w:hAnsi="Times New Roman" w:cs="Times New Roman"/>
          <w:sz w:val="24"/>
          <w:szCs w:val="24"/>
        </w:rPr>
        <w:t>Yarım iş günlerinde, hafta sonu ve resmi tatil günlerinde teminat çekme işlemi gerçekleştirilemez</w:t>
      </w:r>
      <w:r w:rsidR="00A86CDA">
        <w:rPr>
          <w:rStyle w:val="DipnotBavurusu"/>
          <w:rFonts w:ascii="Times New Roman" w:hAnsi="Times New Roman" w:cs="Times New Roman"/>
          <w:sz w:val="24"/>
          <w:szCs w:val="24"/>
        </w:rPr>
        <w:footnoteReference w:id="146"/>
      </w:r>
      <w:r w:rsidRPr="00B349AC">
        <w:rPr>
          <w:rFonts w:ascii="Times New Roman" w:hAnsi="Times New Roman" w:cs="Times New Roman"/>
          <w:sz w:val="24"/>
          <w:szCs w:val="24"/>
        </w:rPr>
        <w:t>.</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11A5C12C" w:rsidR="00B70E16" w:rsidRPr="006A6820"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İşbu Madde 9</w:t>
      </w:r>
      <w:r w:rsidR="00B70E16">
        <w:rPr>
          <w:rFonts w:ascii="Times New Roman" w:hAnsi="Times New Roman" w:cs="Times New Roman"/>
          <w:sz w:val="24"/>
          <w:szCs w:val="24"/>
        </w:rPr>
        <w:t>.4 kapsamında yer alan zamana ilişkin ifadelerde</w:t>
      </w:r>
      <w:r w:rsidR="00B70E16"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r w:rsidR="00FC7A41">
        <w:rPr>
          <w:rStyle w:val="DipnotBavurusu"/>
          <w:rFonts w:ascii="Times New Roman" w:hAnsi="Times New Roman" w:cs="Times New Roman"/>
          <w:sz w:val="24"/>
          <w:szCs w:val="24"/>
        </w:rPr>
        <w:footnoteReference w:id="147"/>
      </w:r>
      <w:r w:rsidR="00B70E16" w:rsidRPr="00B70E16">
        <w:rPr>
          <w:rFonts w:ascii="Times New Roman" w:hAnsi="Times New Roman" w:cs="Times New Roman"/>
          <w:sz w:val="24"/>
          <w:szCs w:val="24"/>
        </w:rPr>
        <w:t>.</w:t>
      </w:r>
    </w:p>
    <w:p w14:paraId="03D3E060" w14:textId="77777777" w:rsidR="00620510" w:rsidRDefault="00620510" w:rsidP="005118E5">
      <w:pPr>
        <w:spacing w:after="0" w:line="240" w:lineRule="auto"/>
        <w:jc w:val="both"/>
        <w:rPr>
          <w:rFonts w:ascii="Times New Roman" w:hAnsi="Times New Roman" w:cs="Times New Roman"/>
          <w:sz w:val="24"/>
          <w:szCs w:val="24"/>
        </w:rPr>
      </w:pPr>
    </w:p>
    <w:p w14:paraId="0C0ECAEC" w14:textId="77777777" w:rsidR="003A042E" w:rsidRDefault="003A042E" w:rsidP="005118E5">
      <w:pPr>
        <w:spacing w:after="0" w:line="240" w:lineRule="auto"/>
        <w:jc w:val="both"/>
        <w:rPr>
          <w:rFonts w:ascii="Times New Roman" w:hAnsi="Times New Roman" w:cs="Times New Roman"/>
          <w:sz w:val="24"/>
          <w:szCs w:val="24"/>
        </w:rPr>
      </w:pPr>
    </w:p>
    <w:p w14:paraId="2E8B67AC" w14:textId="77777777" w:rsidR="003A042E" w:rsidRDefault="003A042E" w:rsidP="005118E5">
      <w:pPr>
        <w:spacing w:after="0" w:line="240" w:lineRule="auto"/>
        <w:jc w:val="both"/>
        <w:rPr>
          <w:rFonts w:ascii="Times New Roman" w:hAnsi="Times New Roman" w:cs="Times New Roman"/>
          <w:sz w:val="24"/>
          <w:szCs w:val="24"/>
        </w:rPr>
      </w:pPr>
    </w:p>
    <w:p w14:paraId="35150435" w14:textId="77777777" w:rsidR="003A042E" w:rsidRPr="006A6820" w:rsidRDefault="003A042E"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72B0129B" w:rsidR="00426FF3" w:rsidRPr="00E5673A" w:rsidRDefault="004F6915" w:rsidP="00E5673A">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E5673A" w:rsidRPr="00E5673A">
        <w:t xml:space="preserve"> </w:t>
      </w:r>
      <w:r w:rsidR="00E5673A" w:rsidRPr="00E5673A">
        <w:rPr>
          <w:rFonts w:ascii="Times New Roman" w:hAnsi="Times New Roman" w:cs="Times New Roman"/>
          <w:sz w:val="24"/>
          <w:szCs w:val="24"/>
        </w:rPr>
        <w:t xml:space="preserve">işlem ve dengesizlik teminatları tutarı bildirimi sonrası yatırması talep edilen tutarı yatırmayan bir piyasa katılımcısının, </w:t>
      </w:r>
      <w:proofErr w:type="spellStart"/>
      <w:r w:rsidR="00E5673A" w:rsidRPr="00E5673A">
        <w:rPr>
          <w:rFonts w:ascii="Times New Roman" w:hAnsi="Times New Roman" w:cs="Times New Roman"/>
          <w:sz w:val="24"/>
          <w:szCs w:val="24"/>
        </w:rPr>
        <w:t>STP’de</w:t>
      </w:r>
      <w:proofErr w:type="spellEnd"/>
      <w:r w:rsidR="00E5673A" w:rsidRPr="00E5673A">
        <w:rPr>
          <w:rFonts w:ascii="Times New Roman" w:hAnsi="Times New Roman" w:cs="Times New Roman"/>
          <w:sz w:val="24"/>
          <w:szCs w:val="24"/>
        </w:rPr>
        <w:t xml:space="preserve"> yapmış olduğu işlemlerden doğan alacaklarının eksik teminat tutarı kadar olan kısmı, teminat hesabına aktarılır. </w:t>
      </w:r>
      <w:proofErr w:type="spellStart"/>
      <w:r w:rsidR="00E5673A" w:rsidRPr="00E5673A">
        <w:rPr>
          <w:rFonts w:ascii="Times New Roman" w:hAnsi="Times New Roman" w:cs="Times New Roman"/>
          <w:sz w:val="24"/>
          <w:szCs w:val="24"/>
        </w:rPr>
        <w:t>STP’de</w:t>
      </w:r>
      <w:proofErr w:type="spellEnd"/>
      <w:r w:rsidR="00E5673A" w:rsidRPr="00E5673A">
        <w:rPr>
          <w:rFonts w:ascii="Times New Roman" w:hAnsi="Times New Roman" w:cs="Times New Roman"/>
          <w:sz w:val="24"/>
          <w:szCs w:val="24"/>
        </w:rPr>
        <w:t xml:space="preserve"> </w:t>
      </w:r>
      <w:r w:rsidR="00E5673A" w:rsidRPr="00E5673A">
        <w:rPr>
          <w:rFonts w:ascii="Times New Roman" w:hAnsi="Times New Roman" w:cs="Times New Roman"/>
          <w:sz w:val="24"/>
          <w:szCs w:val="24"/>
        </w:rPr>
        <w:lastRenderedPageBreak/>
        <w:t>yapmış olduğu işlemlerden doğan alacaklarının kalan kısmı var ise katılımcıya ödenir</w:t>
      </w:r>
      <w:r w:rsidR="00E5673A">
        <w:rPr>
          <w:rStyle w:val="DipnotBavurusu"/>
          <w:rFonts w:ascii="Times New Roman" w:hAnsi="Times New Roman" w:cs="Times New Roman"/>
          <w:sz w:val="24"/>
          <w:szCs w:val="24"/>
        </w:rPr>
        <w:footnoteReference w:id="148"/>
      </w:r>
      <w:r w:rsidR="00E5673A" w:rsidRPr="00E5673A">
        <w:rPr>
          <w:rFonts w:ascii="Times New Roman" w:hAnsi="Times New Roman" w:cs="Times New Roman"/>
          <w:sz w:val="24"/>
          <w:szCs w:val="24"/>
        </w:rPr>
        <w:t>.</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10E5F780"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proofErr w:type="spellStart"/>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w:t>
      </w:r>
      <w:proofErr w:type="spellEnd"/>
      <w:r w:rsidR="00426FF3" w:rsidRPr="005118E5">
        <w:rPr>
          <w:rFonts w:ascii="Times New Roman" w:hAnsi="Times New Roman" w:cs="Times New Roman"/>
          <w:sz w:val="24"/>
          <w:szCs w:val="24"/>
        </w:rPr>
        <w:t xml:space="preserve"> işlem yapamaz. Teminat kontrolü itibari ile varsa eşleşmemiş tüm teklifleri silinir ve yeni teklif girmesine izin verilmez</w:t>
      </w:r>
      <w:r w:rsidR="00E5673A">
        <w:rPr>
          <w:rStyle w:val="DipnotBavurusu"/>
          <w:rFonts w:ascii="Times New Roman" w:hAnsi="Times New Roman" w:cs="Times New Roman"/>
          <w:sz w:val="24"/>
          <w:szCs w:val="24"/>
        </w:rPr>
        <w:footnoteReference w:id="149"/>
      </w:r>
      <w:r w:rsidR="00426FF3" w:rsidRPr="005118E5">
        <w:rPr>
          <w:rFonts w:ascii="Times New Roman" w:hAnsi="Times New Roman" w:cs="Times New Roman"/>
          <w:sz w:val="24"/>
          <w:szCs w:val="24"/>
        </w:rPr>
        <w:t>.</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 xml:space="preserve">na/sistem kullanıcısına ilişkin, TMB kaydı engellenmesi dahil uygulanacak tedbirlerin kapsamı ve yöntemi </w:t>
      </w:r>
      <w:proofErr w:type="spellStart"/>
      <w:r w:rsidR="006E45DE">
        <w:rPr>
          <w:rFonts w:ascii="Times New Roman" w:hAnsi="Times New Roman" w:cs="Times New Roman"/>
          <w:sz w:val="24"/>
          <w:szCs w:val="24"/>
        </w:rPr>
        <w:t>ŞİD’de</w:t>
      </w:r>
      <w:proofErr w:type="spellEnd"/>
      <w:r w:rsidR="006E45DE">
        <w:rPr>
          <w:rFonts w:ascii="Times New Roman" w:hAnsi="Times New Roman" w:cs="Times New Roman"/>
          <w:sz w:val="24"/>
          <w:szCs w:val="24"/>
        </w:rPr>
        <w:t xml:space="preserv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591649D5" w:rsidR="004351E2" w:rsidRPr="005118E5" w:rsidRDefault="00602D0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02D09">
        <w:rPr>
          <w:rFonts w:ascii="Times New Roman" w:eastAsia="Times New Roman" w:hAnsi="Times New Roman" w:cs="Times New Roman"/>
          <w:sz w:val="24"/>
          <w:szCs w:val="24"/>
          <w:lang w:eastAsia="tr-TR"/>
        </w:rPr>
        <w:t>Fatura işlem ve dengesizlik teminatları tutarı bildirimlerinin yapıldığı günü takip eden 4. (dördüncü) iş günü saat 15:00’da yapılan teminat kontrolünde teminat yükümlülüklerine uymadığı tespit edilen piyasa katılımcısı/sistem kullanıcısı için iletim şirketi tarafından ŞİD ve ilgili diğer mevzuat hükümleri doğrultusunda işlem yapılır.</w:t>
      </w:r>
      <w:r w:rsidR="00E5673A">
        <w:rPr>
          <w:rStyle w:val="DipnotBavurusu"/>
          <w:rFonts w:ascii="Times New Roman" w:eastAsia="Times New Roman" w:hAnsi="Times New Roman" w:cs="Times New Roman"/>
          <w:sz w:val="24"/>
          <w:szCs w:val="24"/>
          <w:lang w:eastAsia="tr-TR"/>
        </w:rPr>
        <w:footnoteReference w:id="150"/>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51"/>
      </w:r>
      <w:r w:rsidR="00E5673A" w:rsidRPr="00E5673A">
        <w:rPr>
          <w:rFonts w:ascii="Times New Roman" w:eastAsia="Times New Roman" w:hAnsi="Times New Roman" w:cs="Times New Roman"/>
          <w:sz w:val="24"/>
          <w:szCs w:val="24"/>
          <w:lang w:eastAsia="tr-TR"/>
        </w:rPr>
        <w:t>.</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07646ACC" w:rsidR="00B31F27" w:rsidRPr="00F6011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 xml:space="preserve">katılımcısı olmayan sistem kullanıcılarının dengesizlik teminatı yükümlülüklerini yerine getirmemesine ilişkin hususlar, ilgisine göre ŞİD, DUP ve/veya </w:t>
      </w:r>
      <w:proofErr w:type="spellStart"/>
      <w:r w:rsidR="00E5673A" w:rsidRPr="00E5673A">
        <w:rPr>
          <w:rFonts w:ascii="Times New Roman" w:eastAsia="Times New Roman" w:hAnsi="Times New Roman" w:cs="Times New Roman"/>
          <w:sz w:val="24"/>
          <w:szCs w:val="24"/>
          <w:lang w:eastAsia="tr-TR"/>
        </w:rPr>
        <w:t>STS’de</w:t>
      </w:r>
      <w:proofErr w:type="spellEnd"/>
      <w:r w:rsidR="00E5673A" w:rsidRPr="00E5673A">
        <w:rPr>
          <w:rFonts w:ascii="Times New Roman" w:eastAsia="Times New Roman" w:hAnsi="Times New Roman" w:cs="Times New Roman"/>
          <w:sz w:val="24"/>
          <w:szCs w:val="24"/>
          <w:lang w:eastAsia="tr-TR"/>
        </w:rPr>
        <w:t xml:space="preserve"> düzenlenir</w:t>
      </w:r>
      <w:r w:rsidR="00E5673A">
        <w:rPr>
          <w:rStyle w:val="DipnotBavurusu"/>
          <w:rFonts w:ascii="Times New Roman" w:eastAsia="Times New Roman" w:hAnsi="Times New Roman" w:cs="Times New Roman"/>
          <w:sz w:val="24"/>
          <w:szCs w:val="24"/>
          <w:lang w:eastAsia="tr-TR"/>
        </w:rPr>
        <w:footnoteReference w:id="152"/>
      </w:r>
      <w:r w:rsidR="00E5673A" w:rsidRPr="00E5673A">
        <w:rPr>
          <w:rFonts w:ascii="Times New Roman" w:eastAsia="Times New Roman" w:hAnsi="Times New Roman" w:cs="Times New Roman"/>
          <w:sz w:val="24"/>
          <w:szCs w:val="24"/>
          <w:lang w:eastAsia="tr-TR"/>
        </w:rPr>
        <w:t>.</w:t>
      </w:r>
    </w:p>
    <w:p w14:paraId="0816259A" w14:textId="77777777" w:rsidR="00F60110" w:rsidRPr="00F60110" w:rsidRDefault="00F60110" w:rsidP="00F60110">
      <w:pPr>
        <w:pStyle w:val="ListeParagraf"/>
        <w:rPr>
          <w:rFonts w:ascii="Times New Roman" w:hAnsi="Times New Roman" w:cs="Times New Roman"/>
          <w:sz w:val="24"/>
          <w:szCs w:val="24"/>
        </w:rPr>
      </w:pPr>
    </w:p>
    <w:p w14:paraId="6847084B" w14:textId="77777777" w:rsidR="00F60110" w:rsidRPr="006A6820" w:rsidRDefault="00F60110" w:rsidP="00F60110">
      <w:pPr>
        <w:pStyle w:val="ListeParagraf"/>
        <w:spacing w:after="0" w:line="240" w:lineRule="auto"/>
        <w:ind w:left="851"/>
        <w:jc w:val="both"/>
        <w:rPr>
          <w:rFonts w:ascii="Times New Roman" w:hAnsi="Times New Roman" w:cs="Times New Roman"/>
          <w:sz w:val="24"/>
          <w:szCs w:val="24"/>
        </w:rPr>
      </w:pPr>
    </w:p>
    <w:p w14:paraId="76B1E3B3" w14:textId="13EF16B0" w:rsidR="00685815" w:rsidRDefault="00F60110" w:rsidP="00F6011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Mülga</w:t>
      </w:r>
      <w:r>
        <w:rPr>
          <w:rStyle w:val="DipnotBavurusu"/>
          <w:rFonts w:ascii="Times New Roman" w:hAnsi="Times New Roman" w:cs="Times New Roman"/>
          <w:sz w:val="24"/>
          <w:szCs w:val="24"/>
        </w:rPr>
        <w:footnoteReference w:id="153"/>
      </w:r>
      <w:r>
        <w:rPr>
          <w:rFonts w:ascii="Times New Roman" w:hAnsi="Times New Roman" w:cs="Times New Roman"/>
          <w:sz w:val="24"/>
          <w:szCs w:val="24"/>
        </w:rPr>
        <w:t xml:space="preserve">  </w:t>
      </w:r>
    </w:p>
    <w:p w14:paraId="0352A0CA" w14:textId="39356407" w:rsidR="00F60110" w:rsidRPr="006A6820" w:rsidRDefault="00F60110" w:rsidP="00F60110">
      <w:pPr>
        <w:spacing w:after="0" w:line="240" w:lineRule="auto"/>
        <w:ind w:left="851"/>
        <w:jc w:val="both"/>
        <w:rPr>
          <w:rFonts w:ascii="Times New Roman" w:hAnsi="Times New Roman" w:cs="Times New Roman"/>
          <w:sz w:val="24"/>
          <w:szCs w:val="24"/>
        </w:rPr>
      </w:pPr>
    </w:p>
    <w:p w14:paraId="2942E0AB" w14:textId="13867F68" w:rsidR="009109A8" w:rsidRPr="00FB5051"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FB5051">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078F4563"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w:t>
      </w:r>
      <w:r w:rsidR="00602D09">
        <w:rPr>
          <w:rFonts w:ascii="Times New Roman" w:hAnsi="Times New Roman" w:cs="Times New Roman"/>
          <w:sz w:val="24"/>
          <w:szCs w:val="24"/>
        </w:rPr>
        <w:t xml:space="preserve"> elektronik</w:t>
      </w:r>
      <w:r w:rsidRPr="006A6820">
        <w:rPr>
          <w:rFonts w:ascii="Times New Roman" w:hAnsi="Times New Roman" w:cs="Times New Roman"/>
          <w:sz w:val="24"/>
          <w:szCs w:val="24"/>
        </w:rPr>
        <w:t xml:space="preserve"> teminat mektupları</w:t>
      </w:r>
      <w:r w:rsidR="00602D09">
        <w:rPr>
          <w:rStyle w:val="DipnotBavurusu"/>
          <w:rFonts w:ascii="Times New Roman" w:hAnsi="Times New Roman" w:cs="Times New Roman"/>
          <w:sz w:val="24"/>
          <w:szCs w:val="24"/>
        </w:rPr>
        <w:footnoteReference w:id="154"/>
      </w:r>
      <w:r w:rsidRPr="006A6820">
        <w:rPr>
          <w:rFonts w:ascii="Times New Roman" w:hAnsi="Times New Roman" w:cs="Times New Roman"/>
          <w:sz w:val="24"/>
          <w:szCs w:val="24"/>
        </w:rPr>
        <w:t>,</w:t>
      </w:r>
    </w:p>
    <w:p w14:paraId="1D4E0412" w14:textId="2AD692A4"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w:t>
      </w:r>
      <w:proofErr w:type="spellStart"/>
      <w:r w:rsidRPr="006A6820">
        <w:rPr>
          <w:rFonts w:ascii="Times New Roman" w:hAnsi="Times New Roman" w:cs="Times New Roman"/>
          <w:sz w:val="24"/>
          <w:szCs w:val="24"/>
        </w:rPr>
        <w:t>kontr</w:t>
      </w:r>
      <w:proofErr w:type="spellEnd"/>
      <w:r w:rsidRPr="006A6820">
        <w:rPr>
          <w:rFonts w:ascii="Times New Roman" w:hAnsi="Times New Roman" w:cs="Times New Roman"/>
          <w:sz w:val="24"/>
          <w:szCs w:val="24"/>
        </w:rPr>
        <w:t xml:space="preserve"> garantisi üzerine bankacılık mevzuatına tabi bankaların </w:t>
      </w:r>
      <w:r w:rsidRPr="006A6820">
        <w:rPr>
          <w:rFonts w:ascii="Times New Roman" w:hAnsi="Times New Roman" w:cs="Times New Roman"/>
          <w:sz w:val="24"/>
          <w:szCs w:val="24"/>
        </w:rPr>
        <w:lastRenderedPageBreak/>
        <w:t xml:space="preserve">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w:t>
      </w:r>
      <w:r w:rsidR="00602D09">
        <w:rPr>
          <w:rFonts w:ascii="Times New Roman" w:hAnsi="Times New Roman" w:cs="Times New Roman"/>
          <w:sz w:val="24"/>
          <w:szCs w:val="24"/>
        </w:rPr>
        <w:t xml:space="preserve"> elektronik</w:t>
      </w:r>
      <w:r w:rsidRPr="006A6820">
        <w:rPr>
          <w:rFonts w:ascii="Times New Roman" w:hAnsi="Times New Roman" w:cs="Times New Roman"/>
          <w:sz w:val="24"/>
          <w:szCs w:val="24"/>
        </w:rPr>
        <w:t xml:space="preserve"> teminat mektupları</w:t>
      </w:r>
      <w:r w:rsidR="00602D09">
        <w:rPr>
          <w:rStyle w:val="DipnotBavurusu"/>
          <w:rFonts w:ascii="Times New Roman" w:hAnsi="Times New Roman" w:cs="Times New Roman"/>
          <w:sz w:val="24"/>
          <w:szCs w:val="24"/>
        </w:rPr>
        <w:footnoteReference w:id="155"/>
      </w:r>
      <w:r w:rsidRPr="006A6820">
        <w:rPr>
          <w:rFonts w:ascii="Times New Roman" w:hAnsi="Times New Roman" w:cs="Times New Roman"/>
          <w:sz w:val="24"/>
          <w:szCs w:val="24"/>
        </w:rPr>
        <w:t>,</w:t>
      </w:r>
    </w:p>
    <w:p w14:paraId="3E03DAAA" w14:textId="2462354E" w:rsidR="00640FB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w:t>
      </w:r>
      <w:r w:rsidR="00C90922">
        <w:rPr>
          <w:rFonts w:ascii="Times New Roman" w:hAnsi="Times New Roman" w:cs="Times New Roman"/>
          <w:sz w:val="24"/>
          <w:szCs w:val="24"/>
        </w:rPr>
        <w:t xml:space="preserve">T.C. Hazine ve Maliye Bakanlığınca </w:t>
      </w:r>
      <w:r w:rsidRPr="006A6820">
        <w:rPr>
          <w:rFonts w:ascii="Times New Roman" w:hAnsi="Times New Roman" w:cs="Times New Roman"/>
          <w:sz w:val="24"/>
          <w:szCs w:val="24"/>
        </w:rPr>
        <w:t xml:space="preserve">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r w:rsidR="00C90922">
        <w:rPr>
          <w:rStyle w:val="DipnotBavurusu"/>
          <w:rFonts w:ascii="Times New Roman" w:hAnsi="Times New Roman" w:cs="Times New Roman"/>
          <w:sz w:val="24"/>
          <w:szCs w:val="24"/>
        </w:rPr>
        <w:footnoteReference w:id="156"/>
      </w:r>
      <w:r w:rsidRPr="006A6820">
        <w:rPr>
          <w:rFonts w:ascii="Times New Roman" w:hAnsi="Times New Roman" w:cs="Times New Roman"/>
          <w:sz w:val="24"/>
          <w:szCs w:val="24"/>
        </w:rPr>
        <w:t>.</w:t>
      </w:r>
    </w:p>
    <w:p w14:paraId="55A1692D" w14:textId="735D8E44" w:rsidR="00332BAA" w:rsidRPr="006A6820" w:rsidRDefault="00332BAA"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T.C. Hazine ve Maliye Bakanlığınca ihraç edilen </w:t>
      </w:r>
      <w:proofErr w:type="spellStart"/>
      <w:r>
        <w:rPr>
          <w:rFonts w:ascii="Times New Roman" w:hAnsi="Times New Roman" w:cs="Times New Roman"/>
          <w:sz w:val="24"/>
          <w:szCs w:val="24"/>
        </w:rPr>
        <w:t>Eurobond’lar</w:t>
      </w:r>
      <w:proofErr w:type="spellEnd"/>
      <w:r>
        <w:rPr>
          <w:rStyle w:val="DipnotBavurusu"/>
          <w:rFonts w:ascii="Times New Roman" w:hAnsi="Times New Roman" w:cs="Times New Roman"/>
          <w:sz w:val="24"/>
          <w:szCs w:val="24"/>
        </w:rPr>
        <w:footnoteReference w:id="157"/>
      </w:r>
      <w:r>
        <w:rPr>
          <w:rFonts w:ascii="Times New Roman" w:hAnsi="Times New Roman" w:cs="Times New Roman"/>
          <w:sz w:val="24"/>
          <w:szCs w:val="24"/>
        </w:rPr>
        <w:t>.</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0F1FC7" w14:textId="582FDF66" w:rsidR="008B4CCD" w:rsidRDefault="00602D09" w:rsidP="00C90922">
      <w:pPr>
        <w:pStyle w:val="ListeParagraf"/>
        <w:numPr>
          <w:ilvl w:val="2"/>
          <w:numId w:val="2"/>
        </w:numPr>
        <w:spacing w:after="0" w:line="240" w:lineRule="auto"/>
        <w:ind w:left="851" w:hanging="851"/>
        <w:jc w:val="both"/>
        <w:rPr>
          <w:rFonts w:ascii="Times New Roman" w:hAnsi="Times New Roman" w:cs="Times New Roman"/>
          <w:sz w:val="24"/>
          <w:szCs w:val="24"/>
        </w:rPr>
      </w:pPr>
      <w:r w:rsidRPr="00602D09">
        <w:rPr>
          <w:rFonts w:ascii="Times New Roman" w:hAnsi="Times New Roman" w:cs="Times New Roman"/>
          <w:sz w:val="24"/>
          <w:szCs w:val="24"/>
        </w:rPr>
        <w:t xml:space="preserve">Teminatların </w:t>
      </w:r>
      <w:r w:rsidR="00C90922" w:rsidRPr="00C90922">
        <w:rPr>
          <w:rFonts w:ascii="Times New Roman" w:hAnsi="Times New Roman" w:cs="Times New Roman"/>
          <w:sz w:val="24"/>
          <w:szCs w:val="24"/>
        </w:rPr>
        <w:t xml:space="preserve">TL karşılıklarının hesaplanması sürecinde; döviz nakit teminatlar ve döviz cinsinden elektronik teminat mektupları için </w:t>
      </w:r>
      <w:r w:rsidR="00C90922" w:rsidRPr="00C90922">
        <w:rPr>
          <w:rFonts w:ascii="Times New Roman" w:hAnsi="Times New Roman" w:cs="Times New Roman"/>
          <w:iCs/>
          <w:sz w:val="24"/>
          <w:szCs w:val="24"/>
        </w:rPr>
        <w:t xml:space="preserve">TCMB tarafından </w:t>
      </w:r>
      <w:r w:rsidR="00C90922" w:rsidRPr="00C90922">
        <w:rPr>
          <w:rFonts w:ascii="Times New Roman" w:hAnsi="Times New Roman" w:cs="Times New Roman"/>
          <w:sz w:val="24"/>
          <w:szCs w:val="24"/>
        </w:rPr>
        <w:t xml:space="preserve">hesaplamanın yapılacağı günden bir iş günü önce saat 15:30’da ilan edilen TCMB döviz alış kuru, devlet tahvili ve hazine bonosu için TCMB tarafından hesaplamanın yapılacağı günkü Resmi </w:t>
      </w:r>
      <w:proofErr w:type="spellStart"/>
      <w:r w:rsidR="00C90922" w:rsidRPr="00C90922">
        <w:rPr>
          <w:rFonts w:ascii="Times New Roman" w:hAnsi="Times New Roman" w:cs="Times New Roman"/>
          <w:sz w:val="24"/>
          <w:szCs w:val="24"/>
        </w:rPr>
        <w:t>Gazete’de</w:t>
      </w:r>
      <w:proofErr w:type="spellEnd"/>
      <w:r w:rsidR="00C90922" w:rsidRPr="00C90922">
        <w:rPr>
          <w:rFonts w:ascii="Times New Roman" w:hAnsi="Times New Roman" w:cs="Times New Roman"/>
          <w:sz w:val="24"/>
          <w:szCs w:val="24"/>
        </w:rPr>
        <w:t xml:space="preserve"> yayımlanan gösterge niteliğindeki fiyatlar, T.C. Hazine ve Maliye Bakanlığınca ihraç edilen </w:t>
      </w:r>
      <w:proofErr w:type="spellStart"/>
      <w:r w:rsidR="00C90922" w:rsidRPr="00C90922">
        <w:rPr>
          <w:rFonts w:ascii="Times New Roman" w:hAnsi="Times New Roman" w:cs="Times New Roman"/>
          <w:sz w:val="24"/>
          <w:szCs w:val="24"/>
        </w:rPr>
        <w:t>Eurobond’lar</w:t>
      </w:r>
      <w:proofErr w:type="spellEnd"/>
      <w:r w:rsidR="00C90922" w:rsidRPr="00C90922">
        <w:rPr>
          <w:rFonts w:ascii="Times New Roman" w:hAnsi="Times New Roman" w:cs="Times New Roman"/>
          <w:sz w:val="24"/>
          <w:szCs w:val="24"/>
        </w:rPr>
        <w:t xml:space="preserve"> için merkezi uzlaştırma kuruluşu tarafından belirlenen fiyatlar baz alınır</w:t>
      </w:r>
      <w:r>
        <w:rPr>
          <w:rStyle w:val="DipnotBavurusu"/>
          <w:rFonts w:ascii="Times New Roman" w:hAnsi="Times New Roman" w:cs="Times New Roman"/>
          <w:sz w:val="24"/>
          <w:szCs w:val="24"/>
        </w:rPr>
        <w:footnoteReference w:id="158"/>
      </w:r>
      <w:r w:rsidR="00C90922">
        <w:rPr>
          <w:rFonts w:ascii="Times New Roman" w:hAnsi="Times New Roman" w:cs="Times New Roman"/>
          <w:sz w:val="24"/>
          <w:szCs w:val="24"/>
          <w:vertAlign w:val="superscript"/>
        </w:rPr>
        <w:t>,</w:t>
      </w:r>
      <w:r w:rsidR="00C90922">
        <w:rPr>
          <w:rStyle w:val="DipnotBavurusu"/>
          <w:rFonts w:ascii="Times New Roman" w:hAnsi="Times New Roman" w:cs="Times New Roman"/>
          <w:sz w:val="24"/>
          <w:szCs w:val="24"/>
        </w:rPr>
        <w:footnoteReference w:id="159"/>
      </w:r>
      <w:r w:rsidRPr="00602D09">
        <w:rPr>
          <w:rFonts w:ascii="Times New Roman" w:hAnsi="Times New Roman" w:cs="Times New Roman"/>
          <w:sz w:val="24"/>
          <w:szCs w:val="24"/>
        </w:rPr>
        <w:t xml:space="preserve">. </w:t>
      </w:r>
      <w:r w:rsidR="00C90922">
        <w:rPr>
          <w:rFonts w:ascii="Times New Roman" w:hAnsi="Times New Roman" w:cs="Times New Roman"/>
          <w:sz w:val="24"/>
          <w:szCs w:val="24"/>
        </w:rPr>
        <w:t xml:space="preserve"> </w:t>
      </w:r>
    </w:p>
    <w:p w14:paraId="3F9A2B70" w14:textId="77777777" w:rsidR="00384F98" w:rsidRDefault="00384F98" w:rsidP="00384F98">
      <w:pPr>
        <w:pStyle w:val="ListeParagraf"/>
        <w:spacing w:after="0" w:line="240" w:lineRule="auto"/>
        <w:ind w:left="851"/>
        <w:jc w:val="both"/>
        <w:rPr>
          <w:rFonts w:ascii="Times New Roman" w:hAnsi="Times New Roman" w:cs="Times New Roman"/>
          <w:sz w:val="24"/>
          <w:szCs w:val="24"/>
        </w:rPr>
      </w:pPr>
    </w:p>
    <w:p w14:paraId="029F6921" w14:textId="27E3AEDC" w:rsidR="00384F98" w:rsidRDefault="00384F98" w:rsidP="00384F98">
      <w:pPr>
        <w:pStyle w:val="ListeParagraf"/>
        <w:numPr>
          <w:ilvl w:val="2"/>
          <w:numId w:val="2"/>
        </w:numPr>
        <w:spacing w:after="0" w:line="240" w:lineRule="auto"/>
        <w:ind w:left="851" w:hanging="851"/>
        <w:jc w:val="both"/>
        <w:rPr>
          <w:rFonts w:ascii="Times New Roman" w:hAnsi="Times New Roman" w:cs="Times New Roman"/>
          <w:sz w:val="24"/>
          <w:szCs w:val="24"/>
          <w:lang w:val="en-US"/>
        </w:rPr>
      </w:pPr>
      <w:proofErr w:type="spellStart"/>
      <w:r>
        <w:rPr>
          <w:rFonts w:ascii="Times New Roman" w:hAnsi="Times New Roman" w:cs="Times New Roman"/>
          <w:sz w:val="24"/>
          <w:szCs w:val="24"/>
        </w:rPr>
        <w:t>Piya</w:t>
      </w:r>
      <w:r w:rsidRPr="00384F98">
        <w:rPr>
          <w:rFonts w:ascii="Times New Roman" w:hAnsi="Times New Roman" w:cs="Times New Roman"/>
          <w:sz w:val="24"/>
          <w:szCs w:val="24"/>
          <w:lang w:val="en-US"/>
        </w:rPr>
        <w:t>sa</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katılımcıları</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sağlamaları</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gereken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teminatları</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birinci</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fıkrada</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belirtilen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teminat</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olarak</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kabul</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edilebilecek</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kıymetlerden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sadece</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biri</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ya</w:t>
      </w:r>
      <w:proofErr w:type="spellEnd"/>
      <w:r w:rsidRPr="00384F98">
        <w:rPr>
          <w:rFonts w:ascii="Times New Roman" w:hAnsi="Times New Roman" w:cs="Times New Roman"/>
          <w:sz w:val="24"/>
          <w:szCs w:val="24"/>
          <w:lang w:val="en-US"/>
        </w:rPr>
        <w:t xml:space="preserve"> da </w:t>
      </w:r>
      <w:proofErr w:type="spellStart"/>
      <w:r w:rsidRPr="00384F98">
        <w:rPr>
          <w:rFonts w:ascii="Times New Roman" w:hAnsi="Times New Roman" w:cs="Times New Roman"/>
          <w:sz w:val="24"/>
          <w:szCs w:val="24"/>
          <w:lang w:val="en-US"/>
        </w:rPr>
        <w:t>birden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fazlası</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ile</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sağlayabilirler</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Verilen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teminatlar</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kısmen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veya</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tamamen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teminat</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olarak</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kabul</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edilen</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diğer</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kıymetlerle</w:t>
      </w:r>
      <w:proofErr w:type="spellEnd"/>
      <w:r w:rsidRPr="00384F98">
        <w:rPr>
          <w:rFonts w:ascii="Times New Roman" w:hAnsi="Times New Roman" w:cs="Times New Roman"/>
          <w:sz w:val="24"/>
          <w:szCs w:val="24"/>
          <w:lang w:val="en-US"/>
        </w:rPr>
        <w:t xml:space="preserve"> </w:t>
      </w:r>
      <w:proofErr w:type="spellStart"/>
      <w:r w:rsidRPr="00384F98">
        <w:rPr>
          <w:rFonts w:ascii="Times New Roman" w:hAnsi="Times New Roman" w:cs="Times New Roman"/>
          <w:sz w:val="24"/>
          <w:szCs w:val="24"/>
          <w:lang w:val="en-US"/>
        </w:rPr>
        <w:t>değiştirilebilir</w:t>
      </w:r>
      <w:proofErr w:type="spellEnd"/>
      <w:r>
        <w:rPr>
          <w:rStyle w:val="DipnotBavurusu"/>
          <w:rFonts w:ascii="Times New Roman" w:hAnsi="Times New Roman" w:cs="Times New Roman"/>
          <w:sz w:val="24"/>
          <w:szCs w:val="24"/>
          <w:lang w:val="en-US"/>
        </w:rPr>
        <w:footnoteReference w:id="160"/>
      </w:r>
      <w:r w:rsidRPr="00384F98">
        <w:rPr>
          <w:rFonts w:ascii="Times New Roman" w:hAnsi="Times New Roman" w:cs="Times New Roman"/>
          <w:sz w:val="24"/>
          <w:szCs w:val="24"/>
          <w:lang w:val="en-US"/>
        </w:rPr>
        <w:t>.</w:t>
      </w:r>
    </w:p>
    <w:p w14:paraId="64B803A4" w14:textId="77777777" w:rsidR="00384F98" w:rsidRPr="00384F98" w:rsidRDefault="00384F98" w:rsidP="00384F98">
      <w:pPr>
        <w:pStyle w:val="ListeParagraf"/>
        <w:spacing w:after="0" w:line="240" w:lineRule="auto"/>
        <w:ind w:left="851"/>
        <w:jc w:val="both"/>
        <w:rPr>
          <w:rFonts w:ascii="Times New Roman" w:hAnsi="Times New Roman" w:cs="Times New Roman"/>
          <w:sz w:val="24"/>
          <w:szCs w:val="24"/>
          <w:lang w:val="en-US"/>
        </w:rPr>
      </w:pPr>
    </w:p>
    <w:p w14:paraId="20FAFFB1" w14:textId="71F6744C" w:rsidR="00384F98" w:rsidRDefault="00384F98" w:rsidP="00C90922">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w:t>
      </w:r>
      <w:r w:rsidRPr="00384F98">
        <w:rPr>
          <w:rFonts w:ascii="Times New Roman" w:hAnsi="Times New Roman" w:cs="Times New Roman"/>
          <w:sz w:val="24"/>
          <w:szCs w:val="24"/>
        </w:rPr>
        <w:t>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r>
        <w:rPr>
          <w:rStyle w:val="DipnotBavurusu"/>
          <w:rFonts w:ascii="Times New Roman" w:hAnsi="Times New Roman" w:cs="Times New Roman"/>
          <w:sz w:val="24"/>
          <w:szCs w:val="24"/>
        </w:rPr>
        <w:footnoteReference w:id="161"/>
      </w:r>
      <w:r w:rsidRPr="00384F98">
        <w:rPr>
          <w:rFonts w:ascii="Times New Roman" w:hAnsi="Times New Roman" w:cs="Times New Roman"/>
          <w:sz w:val="24"/>
          <w:szCs w:val="24"/>
        </w:rPr>
        <w:t>.</w:t>
      </w:r>
    </w:p>
    <w:p w14:paraId="7579BBDC" w14:textId="77777777" w:rsidR="00C90922" w:rsidRPr="006A6820" w:rsidRDefault="00C90922" w:rsidP="00C90922">
      <w:pPr>
        <w:pStyle w:val="ListeParagraf"/>
        <w:spacing w:after="0" w:line="240" w:lineRule="auto"/>
        <w:ind w:left="851"/>
        <w:jc w:val="both"/>
        <w:rPr>
          <w:rFonts w:ascii="Times New Roman" w:hAnsi="Times New Roman" w:cs="Times New Roman"/>
          <w:sz w:val="24"/>
          <w:szCs w:val="24"/>
        </w:rPr>
      </w:pPr>
    </w:p>
    <w:p w14:paraId="135FE6F8" w14:textId="73FB5A4C" w:rsidR="00640FB0" w:rsidRPr="006A6820" w:rsidRDefault="00384F9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Nakit TL ve TL cinsinden e</w:t>
      </w:r>
      <w:r w:rsidR="00602D09" w:rsidRPr="00602D09">
        <w:rPr>
          <w:rFonts w:ascii="Times New Roman" w:hAnsi="Times New Roman" w:cs="Times New Roman"/>
          <w:sz w:val="24"/>
          <w:szCs w:val="24"/>
        </w:rPr>
        <w:t>lektronik</w:t>
      </w:r>
      <w:r>
        <w:rPr>
          <w:rFonts w:ascii="Times New Roman" w:hAnsi="Times New Roman" w:cs="Times New Roman"/>
          <w:sz w:val="24"/>
          <w:szCs w:val="24"/>
        </w:rPr>
        <w:t xml:space="preserve"> </w:t>
      </w:r>
      <w:r w:rsidR="00602D09" w:rsidRPr="00602D09">
        <w:rPr>
          <w:rFonts w:ascii="Times New Roman" w:hAnsi="Times New Roman" w:cs="Times New Roman"/>
          <w:sz w:val="24"/>
          <w:szCs w:val="24"/>
        </w:rPr>
        <w:t>teminat mektubu dışında teminat olarak kabul edilen kıymetlere ve döviz cinsinden elektronik teminat mektuplarına değerleme katsayısı uygulanır. Bu düzenleme kapsamında uygulanacak olan değerleme katsayısı, benzer piyasalarda uygulanan değerleme katsayıları dikkate alınarak merkezi uzlaştırma kuruluşunun önerisi üzerine piyasa işletmecisi tarafından belirlenerek, STP aracılığıyla piyasa katılımcılarına duyurulur</w:t>
      </w:r>
      <w:r w:rsidR="00602D09">
        <w:rPr>
          <w:rStyle w:val="DipnotBavurusu"/>
          <w:rFonts w:ascii="Times New Roman" w:hAnsi="Times New Roman" w:cs="Times New Roman"/>
          <w:sz w:val="24"/>
          <w:szCs w:val="24"/>
        </w:rPr>
        <w:footnoteReference w:id="162"/>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163"/>
      </w:r>
      <w:r w:rsidR="00602D09" w:rsidRPr="00602D09">
        <w:rPr>
          <w:rFonts w:ascii="Times New Roman" w:hAnsi="Times New Roman" w:cs="Times New Roman"/>
          <w:sz w:val="24"/>
          <w:szCs w:val="24"/>
        </w:rPr>
        <w:t>.</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0CC3FBF7"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Teminatlarla ilgili tüm maliyetler ilgili piyasa katılımcısı tarafından karşılanır</w:t>
      </w:r>
      <w:r w:rsidR="00384F98">
        <w:rPr>
          <w:rStyle w:val="DipnotBavurusu"/>
          <w:rFonts w:ascii="Times New Roman" w:hAnsi="Times New Roman" w:cs="Times New Roman"/>
          <w:sz w:val="24"/>
          <w:szCs w:val="24"/>
        </w:rPr>
        <w:footnoteReference w:id="164"/>
      </w:r>
      <w:r w:rsidRPr="006A6820">
        <w:rPr>
          <w:rFonts w:ascii="Times New Roman" w:hAnsi="Times New Roman" w:cs="Times New Roman"/>
          <w:sz w:val="24"/>
          <w:szCs w:val="24"/>
        </w:rPr>
        <w:t>.</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03CF71C3" w14:textId="7F185624" w:rsidR="00E5673A" w:rsidRPr="00F453D7" w:rsidRDefault="00E5673A" w:rsidP="00A85573">
      <w:pPr>
        <w:pStyle w:val="Balk1"/>
        <w:numPr>
          <w:ilvl w:val="0"/>
          <w:numId w:val="2"/>
        </w:numPr>
        <w:spacing w:before="0" w:line="240" w:lineRule="auto"/>
        <w:ind w:left="851" w:hanging="851"/>
        <w:jc w:val="both"/>
        <w:rPr>
          <w:rFonts w:ascii="Times New Roman" w:eastAsia="Times New Roman" w:hAnsi="Times New Roman" w:cs="Times New Roman"/>
          <w:color w:val="auto"/>
          <w:sz w:val="24"/>
          <w:szCs w:val="24"/>
          <w:lang w:eastAsia="tr-TR"/>
        </w:rPr>
      </w:pPr>
      <w:bookmarkStart w:id="17" w:name="_Toc493769675"/>
      <w:r w:rsidRPr="00F453D7">
        <w:rPr>
          <w:rFonts w:ascii="Times New Roman" w:eastAsia="Times New Roman" w:hAnsi="Times New Roman" w:cs="Times New Roman"/>
          <w:color w:val="auto"/>
          <w:sz w:val="24"/>
          <w:szCs w:val="24"/>
          <w:lang w:eastAsia="tr-TR"/>
        </w:rPr>
        <w:lastRenderedPageBreak/>
        <w:t>MALİ HUSUSLARA DAİR BİLDİRİMLER, FATURALAMA VE TEMERRÜT HALİ</w:t>
      </w:r>
      <w:r w:rsidR="00F453D7">
        <w:rPr>
          <w:rStyle w:val="DipnotBavurusu"/>
          <w:rFonts w:ascii="Times New Roman" w:eastAsia="Times New Roman" w:hAnsi="Times New Roman" w:cs="Times New Roman"/>
          <w:color w:val="auto"/>
          <w:sz w:val="24"/>
          <w:szCs w:val="24"/>
          <w:lang w:eastAsia="tr-TR"/>
        </w:rPr>
        <w:footnoteReference w:id="165"/>
      </w:r>
    </w:p>
    <w:p w14:paraId="41722F71" w14:textId="77777777" w:rsidR="00E5673A" w:rsidRPr="00F453D7" w:rsidRDefault="00E5673A" w:rsidP="00A85573">
      <w:pPr>
        <w:ind w:left="851" w:hanging="851"/>
        <w:rPr>
          <w:rFonts w:ascii="Times New Roman" w:hAnsi="Times New Roman" w:cs="Times New Roman"/>
          <w:sz w:val="24"/>
          <w:szCs w:val="24"/>
          <w:lang w:eastAsia="tr-TR"/>
        </w:rPr>
      </w:pPr>
    </w:p>
    <w:p w14:paraId="216DD362" w14:textId="7CCD992F" w:rsidR="00E5673A"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 Bildirimleri</w:t>
      </w:r>
    </w:p>
    <w:p w14:paraId="767AA6B8" w14:textId="77777777" w:rsidR="00E5673A" w:rsidRPr="00F453D7" w:rsidRDefault="00E5673A" w:rsidP="00A85573">
      <w:pPr>
        <w:ind w:left="851" w:hanging="851"/>
        <w:rPr>
          <w:rFonts w:ascii="Times New Roman" w:hAnsi="Times New Roman" w:cs="Times New Roman"/>
          <w:sz w:val="24"/>
          <w:szCs w:val="24"/>
          <w:lang w:eastAsia="tr-TR"/>
        </w:rPr>
      </w:pPr>
    </w:p>
    <w:p w14:paraId="67DF1E86" w14:textId="21BD07EE" w:rsidR="00E20A04" w:rsidRDefault="00E20A04" w:rsidP="00E20A04">
      <w:pPr>
        <w:pStyle w:val="Balk1"/>
        <w:numPr>
          <w:ilvl w:val="2"/>
          <w:numId w:val="2"/>
        </w:numPr>
        <w:spacing w:before="0" w:line="240" w:lineRule="auto"/>
        <w:ind w:left="851" w:hanging="851"/>
        <w:jc w:val="both"/>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U</w:t>
      </w:r>
      <w:r w:rsidRPr="00E20A04">
        <w:rPr>
          <w:rFonts w:ascii="Times New Roman" w:eastAsia="Calibri" w:hAnsi="Times New Roman" w:cs="Times New Roman"/>
          <w:b w:val="0"/>
          <w:color w:val="auto"/>
          <w:sz w:val="24"/>
          <w:szCs w:val="24"/>
        </w:rPr>
        <w:t xml:space="preserve">zlaştırma hesaplamaları sonucunda piyasa katılımcılarının </w:t>
      </w:r>
      <w:proofErr w:type="spellStart"/>
      <w:r w:rsidRPr="00E20A04">
        <w:rPr>
          <w:rFonts w:ascii="Times New Roman" w:eastAsia="Calibri" w:hAnsi="Times New Roman" w:cs="Times New Roman"/>
          <w:b w:val="0"/>
          <w:color w:val="auto"/>
          <w:sz w:val="24"/>
          <w:szCs w:val="24"/>
        </w:rPr>
        <w:t>STP’de</w:t>
      </w:r>
      <w:proofErr w:type="spellEnd"/>
      <w:r w:rsidRPr="00E20A04">
        <w:rPr>
          <w:rFonts w:ascii="Times New Roman" w:eastAsia="Calibri" w:hAnsi="Times New Roman" w:cs="Times New Roman"/>
          <w:b w:val="0"/>
          <w:color w:val="auto"/>
          <w:sz w:val="24"/>
          <w:szCs w:val="24"/>
        </w:rPr>
        <w:t xml:space="preserve"> günlük ve haftalık ürünlerin </w:t>
      </w:r>
      <w:r w:rsidRPr="00E20A04">
        <w:rPr>
          <w:rFonts w:ascii="Times New Roman" w:eastAsia="Calibri" w:hAnsi="Times New Roman" w:cs="Times New Roman"/>
          <w:b w:val="0"/>
          <w:bCs w:val="0"/>
          <w:noProof/>
          <w:color w:val="auto"/>
          <w:sz w:val="24"/>
          <w:szCs w:val="24"/>
        </w:rPr>
        <w:t>(</w:t>
      </w:r>
      <w:r w:rsidRPr="00E20A04">
        <w:rPr>
          <w:rFonts w:ascii="Times New Roman" w:eastAsia="Calibri" w:hAnsi="Times New Roman" w:cs="Times New Roman"/>
          <w:b w:val="0"/>
          <w:bCs w:val="0"/>
          <w:color w:val="auto"/>
          <w:sz w:val="24"/>
          <w:szCs w:val="24"/>
        </w:rPr>
        <w:t xml:space="preserve">hafta içi ürünü, hafta sonu ürünü ve haftalık ürün) </w:t>
      </w:r>
      <w:r w:rsidRPr="00E20A04">
        <w:rPr>
          <w:rFonts w:ascii="Times New Roman" w:eastAsia="Calibri" w:hAnsi="Times New Roman" w:cs="Times New Roman"/>
          <w:b w:val="0"/>
          <w:color w:val="auto"/>
          <w:sz w:val="24"/>
          <w:szCs w:val="24"/>
        </w:rPr>
        <w:t>her birinde gerçekleştirdikleri işlemlere ilişkin, bir fatura döneminin her günü için Piyasa İşletmecisine ödeyeceği ya da Piyasa İşletmecisi tarafından piyasa katılımcılarına ödenecek tutarları içeren günlük avans ödeme bildirimi, ilgili gaz gününe ilişkin günlük ürüne ait ticaret kapanış zamanına müteakiben en geç 1 (bir) saat içinde, günlük bazda, piyasa İşletmecisi tarafından merkezi uzlaştırma kuruluşuna ve STP üzerinden ilgili piyasa katılımcılarına duyurulur</w:t>
      </w:r>
      <w:r>
        <w:rPr>
          <w:rStyle w:val="DipnotBavurusu"/>
          <w:rFonts w:ascii="Times New Roman" w:eastAsia="Calibri" w:hAnsi="Times New Roman" w:cs="Times New Roman"/>
          <w:b w:val="0"/>
          <w:color w:val="auto"/>
          <w:sz w:val="24"/>
          <w:szCs w:val="24"/>
        </w:rPr>
        <w:footnoteReference w:id="166"/>
      </w:r>
      <w:r w:rsidRPr="00E20A04">
        <w:rPr>
          <w:rFonts w:ascii="Times New Roman" w:eastAsia="Calibri" w:hAnsi="Times New Roman" w:cs="Times New Roman"/>
          <w:b w:val="0"/>
          <w:color w:val="auto"/>
          <w:sz w:val="24"/>
          <w:szCs w:val="24"/>
        </w:rPr>
        <w:t>.</w:t>
      </w:r>
    </w:p>
    <w:p w14:paraId="42EE4F2E" w14:textId="77777777" w:rsidR="00E20A04" w:rsidRPr="00E20A04" w:rsidRDefault="00E20A04" w:rsidP="00E20A04"/>
    <w:p w14:paraId="74923D6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İşletmecisi tarafından piyasa katılımcılarına ve merkezi uzlaştırma kuruluşuna duyurulan avans ödeme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5152DE63"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25B280BE" w14:textId="77777777" w:rsidR="00F453D7" w:rsidRPr="00F453D7" w:rsidRDefault="00F453D7" w:rsidP="00A85573">
      <w:pPr>
        <w:ind w:left="851" w:hanging="851"/>
        <w:rPr>
          <w:rFonts w:ascii="Times New Roman" w:hAnsi="Times New Roman" w:cs="Times New Roman"/>
          <w:sz w:val="24"/>
          <w:szCs w:val="24"/>
          <w:lang w:eastAsia="tr-TR"/>
        </w:rPr>
      </w:pPr>
    </w:p>
    <w:p w14:paraId="2D1501B7" w14:textId="4A8BC374"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satışlarına ilişkin doğal gaz miktarı ve alacak dökümü,</w:t>
      </w:r>
    </w:p>
    <w:p w14:paraId="18621D96" w14:textId="0A0A88B6"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alışlarına ilişkin doğal gaz miktarı ve borç dökümü,</w:t>
      </w:r>
    </w:p>
    <w:p w14:paraId="4A896D6B" w14:textId="67A68689" w:rsid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044D13" w14:textId="150DB5C9" w:rsidR="00602D09" w:rsidRPr="00602D09" w:rsidRDefault="00602D09" w:rsidP="00602D09">
      <w:pPr>
        <w:autoSpaceDE w:val="0"/>
        <w:autoSpaceDN w:val="0"/>
        <w:adjustRightInd w:val="0"/>
        <w:spacing w:after="0" w:line="240" w:lineRule="auto"/>
        <w:jc w:val="both"/>
        <w:rPr>
          <w:rFonts w:ascii="Times New Roman" w:eastAsia="Calibri" w:hAnsi="Times New Roman" w:cs="Times New Roman"/>
          <w:b/>
          <w:bCs/>
          <w:sz w:val="24"/>
          <w:szCs w:val="24"/>
        </w:rPr>
      </w:pPr>
      <w:r w:rsidRPr="00602D09">
        <w:rPr>
          <w:rFonts w:ascii="Times New Roman" w:eastAsia="Calibri" w:hAnsi="Times New Roman" w:cs="Times New Roman"/>
          <w:b/>
          <w:bCs/>
          <w:sz w:val="24"/>
          <w:szCs w:val="24"/>
        </w:rPr>
        <w:t>10.2. Uzlaştırma Bildirimleri</w:t>
      </w:r>
      <w:r>
        <w:rPr>
          <w:rStyle w:val="DipnotBavurusu"/>
          <w:rFonts w:ascii="Times New Roman" w:eastAsia="Calibri" w:hAnsi="Times New Roman" w:cs="Times New Roman"/>
          <w:b/>
          <w:bCs/>
          <w:sz w:val="24"/>
          <w:szCs w:val="24"/>
        </w:rPr>
        <w:footnoteReference w:id="167"/>
      </w:r>
      <w:r w:rsidRPr="00602D09">
        <w:rPr>
          <w:rFonts w:ascii="Times New Roman" w:eastAsia="Calibri" w:hAnsi="Times New Roman" w:cs="Times New Roman"/>
          <w:b/>
          <w:bCs/>
          <w:sz w:val="24"/>
          <w:szCs w:val="24"/>
        </w:rPr>
        <w:t xml:space="preserve"> </w:t>
      </w:r>
    </w:p>
    <w:p w14:paraId="7A841CCB" w14:textId="77777777" w:rsidR="00602D09" w:rsidRPr="00E5673A" w:rsidRDefault="00602D09" w:rsidP="00A85573">
      <w:pPr>
        <w:spacing w:after="0" w:line="240" w:lineRule="auto"/>
        <w:ind w:left="851" w:hanging="851"/>
        <w:jc w:val="both"/>
        <w:rPr>
          <w:rFonts w:ascii="Times New Roman" w:eastAsia="Times New Roman" w:hAnsi="Times New Roman" w:cs="Times New Roman"/>
          <w:sz w:val="24"/>
          <w:szCs w:val="24"/>
          <w:lang w:eastAsia="tr-TR"/>
        </w:rPr>
      </w:pPr>
    </w:p>
    <w:p w14:paraId="6810288A" w14:textId="1525C605" w:rsidR="00F453D7" w:rsidRPr="00F453D7" w:rsidRDefault="00602D0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602D09">
        <w:rPr>
          <w:rFonts w:ascii="Times New Roman" w:hAnsi="Times New Roman" w:cs="Times New Roman"/>
          <w:b w:val="0"/>
          <w:color w:val="auto"/>
          <w:sz w:val="24"/>
          <w:szCs w:val="24"/>
        </w:rPr>
        <w:t>Tahsisat verilerinin piyasa işletmecisine ŞİD hükümleri doğrultusunda gönderildiği günü takip eden ilk iş günü, 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piyasa işletmecisi tarafından STP aracılığı ile ilgili piyasa katılımcıları/sistem kullanıcılarına duyurulur</w:t>
      </w:r>
      <w:r w:rsidR="003566E9">
        <w:rPr>
          <w:rStyle w:val="DipnotBavurusu"/>
          <w:rFonts w:ascii="Times New Roman" w:hAnsi="Times New Roman" w:cs="Times New Roman"/>
          <w:b w:val="0"/>
          <w:color w:val="auto"/>
          <w:sz w:val="24"/>
          <w:szCs w:val="24"/>
        </w:rPr>
        <w:footnoteReference w:id="168"/>
      </w:r>
      <w:r>
        <w:rPr>
          <w:rFonts w:ascii="Times New Roman" w:hAnsi="Times New Roman" w:cs="Times New Roman"/>
          <w:b w:val="0"/>
          <w:color w:val="auto"/>
          <w:sz w:val="24"/>
          <w:szCs w:val="24"/>
          <w:vertAlign w:val="superscript"/>
        </w:rPr>
        <w:t>,</w:t>
      </w:r>
      <w:r>
        <w:rPr>
          <w:rStyle w:val="DipnotBavurusu"/>
          <w:rFonts w:ascii="Times New Roman" w:hAnsi="Times New Roman" w:cs="Times New Roman"/>
          <w:b w:val="0"/>
          <w:color w:val="auto"/>
          <w:sz w:val="24"/>
          <w:szCs w:val="24"/>
        </w:rPr>
        <w:footnoteReference w:id="169"/>
      </w:r>
      <w:r w:rsidR="00E5673A" w:rsidRPr="00E5673A">
        <w:rPr>
          <w:rFonts w:ascii="Times New Roman" w:eastAsia="Times New Roman" w:hAnsi="Times New Roman" w:cs="Times New Roman"/>
          <w:b w:val="0"/>
          <w:color w:val="auto"/>
          <w:sz w:val="24"/>
          <w:szCs w:val="24"/>
          <w:lang w:eastAsia="tr-TR"/>
        </w:rPr>
        <w:t>.</w:t>
      </w:r>
    </w:p>
    <w:p w14:paraId="6DE8EF5D"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400EF43C" w14:textId="5EC50A1B"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piyasa katılımcıları/sistem kullanıcılarına duyurulan faturaya esas uzlaştırma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48219283" w14:textId="77777777" w:rsidR="00F453D7" w:rsidRPr="00F453D7" w:rsidRDefault="00F453D7" w:rsidP="00A85573">
      <w:pPr>
        <w:ind w:left="851" w:hanging="851"/>
        <w:rPr>
          <w:lang w:eastAsia="tr-TR"/>
        </w:rPr>
      </w:pPr>
    </w:p>
    <w:p w14:paraId="5D87E5F7" w14:textId="11ECE2FD"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katılımcılarının fatura dönemi bazında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gerçekleştirdikleri satışlarına ilişkin doğal gaz miktarı ve alacak dökümü,</w:t>
      </w:r>
    </w:p>
    <w:p w14:paraId="418E0DF8" w14:textId="446F968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katılımcılarının fatura dönemi bazında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gerçekleştirdikleri alışlarına ilişkin doğal gaz miktarı ve borç dökümü,</w:t>
      </w:r>
    </w:p>
    <w:p w14:paraId="01BAC9C0" w14:textId="3DCA3FF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lastRenderedPageBreak/>
        <w:t>Bir taşıtanın negatif dengesizliklerine ilişkin, ilgili taşıtana bir fatura dönemi için tahakkuk ettirilecek borç tutarı,</w:t>
      </w:r>
    </w:p>
    <w:p w14:paraId="75DA7861" w14:textId="47815C67"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pozitif dengesizliklerine ilişkin, ilgili taşıtana bir fatura dönemi için tahakkuk ettirilecek alacak tutarı,</w:t>
      </w:r>
    </w:p>
    <w:p w14:paraId="594912D5" w14:textId="66783E6B"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 ilave dengeleyici kalemi,</w:t>
      </w:r>
    </w:p>
    <w:p w14:paraId="63644E04" w14:textId="1F39D238"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oluşan bakiye (BAST) kalemi,</w:t>
      </w:r>
    </w:p>
    <w:p w14:paraId="1A11EB16" w14:textId="6DE0D3AE" w:rsidR="00E5673A" w:rsidRPr="00F453D7" w:rsidRDefault="005C2E13"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5C2E13">
        <w:rPr>
          <w:rFonts w:ascii="Times New Roman" w:hAnsi="Times New Roman" w:cs="Times New Roman"/>
          <w:sz w:val="24"/>
          <w:szCs w:val="24"/>
        </w:rPr>
        <w:t xml:space="preserve">Organize toptan doğal gaz satış piyasası faaliyetlerine ilişkin taşıtanlara tahakkuk ettirilecek ilgili mevzuatta tanımlanmış PİÜ ve </w:t>
      </w:r>
      <w:proofErr w:type="spellStart"/>
      <w:r w:rsidRPr="005C2E13">
        <w:rPr>
          <w:rFonts w:ascii="Times New Roman" w:hAnsi="Times New Roman" w:cs="Times New Roman"/>
          <w:sz w:val="24"/>
          <w:szCs w:val="24"/>
        </w:rPr>
        <w:t>DİÜ’den</w:t>
      </w:r>
      <w:proofErr w:type="spellEnd"/>
      <w:r w:rsidRPr="005C2E13">
        <w:rPr>
          <w:rFonts w:ascii="Times New Roman" w:hAnsi="Times New Roman" w:cs="Times New Roman"/>
          <w:sz w:val="24"/>
          <w:szCs w:val="24"/>
        </w:rPr>
        <w:t xml:space="preserve"> oluşan işletim ücretleri</w:t>
      </w:r>
      <w:r>
        <w:rPr>
          <w:rStyle w:val="DipnotBavurusu"/>
          <w:rFonts w:ascii="Times New Roman" w:hAnsi="Times New Roman" w:cs="Times New Roman"/>
          <w:sz w:val="24"/>
          <w:szCs w:val="24"/>
        </w:rPr>
        <w:footnoteReference w:id="170"/>
      </w:r>
      <w:r w:rsidR="00E5673A" w:rsidRPr="00F453D7">
        <w:rPr>
          <w:rFonts w:ascii="Times New Roman" w:eastAsia="Times New Roman" w:hAnsi="Times New Roman" w:cs="Times New Roman"/>
          <w:sz w:val="24"/>
          <w:szCs w:val="24"/>
          <w:lang w:eastAsia="tr-TR"/>
        </w:rPr>
        <w:t>,</w:t>
      </w:r>
    </w:p>
    <w:p w14:paraId="3C747998" w14:textId="4D5435C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Noktasal/bölgesel üründeki negatif</w:t>
      </w:r>
      <w:r w:rsidR="00193F1B">
        <w:rPr>
          <w:rFonts w:ascii="Times New Roman" w:eastAsia="Times New Roman" w:hAnsi="Times New Roman" w:cs="Times New Roman"/>
          <w:sz w:val="24"/>
          <w:szCs w:val="24"/>
          <w:lang w:eastAsia="tr-TR"/>
        </w:rPr>
        <w:t xml:space="preserve"> ve pozitif</w:t>
      </w:r>
      <w:r w:rsidRPr="00F453D7">
        <w:rPr>
          <w:rFonts w:ascii="Times New Roman" w:eastAsia="Times New Roman" w:hAnsi="Times New Roman" w:cs="Times New Roman"/>
          <w:sz w:val="24"/>
          <w:szCs w:val="24"/>
          <w:lang w:eastAsia="tr-TR"/>
        </w:rPr>
        <w:t xml:space="preserve"> dengesizliklerine ilişkin, ilgili taşıtana bir fatura dönemi için ta</w:t>
      </w:r>
      <w:r w:rsidR="00193F1B">
        <w:rPr>
          <w:rFonts w:ascii="Times New Roman" w:eastAsia="Times New Roman" w:hAnsi="Times New Roman" w:cs="Times New Roman"/>
          <w:sz w:val="24"/>
          <w:szCs w:val="24"/>
          <w:lang w:eastAsia="tr-TR"/>
        </w:rPr>
        <w:t>hakkuk ettirilecek borç tutarı</w:t>
      </w:r>
      <w:r w:rsidR="00193F1B">
        <w:rPr>
          <w:rStyle w:val="DipnotBavurusu"/>
          <w:rFonts w:ascii="Times New Roman" w:eastAsia="Times New Roman" w:hAnsi="Times New Roman" w:cs="Times New Roman"/>
          <w:sz w:val="24"/>
          <w:szCs w:val="24"/>
          <w:lang w:eastAsia="tr-TR"/>
        </w:rPr>
        <w:footnoteReference w:id="171"/>
      </w:r>
      <w:r w:rsidR="00193F1B">
        <w:rPr>
          <w:rFonts w:ascii="Times New Roman" w:eastAsia="Times New Roman" w:hAnsi="Times New Roman" w:cs="Times New Roman"/>
          <w:sz w:val="24"/>
          <w:szCs w:val="24"/>
          <w:lang w:eastAsia="tr-TR"/>
        </w:rPr>
        <w:t>,</w:t>
      </w:r>
    </w:p>
    <w:p w14:paraId="5B698473" w14:textId="4C3F9146" w:rsidR="00E5673A" w:rsidRPr="00F453D7"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Muafiyet Tutarı</w:t>
      </w:r>
      <w:r>
        <w:rPr>
          <w:rStyle w:val="DipnotBavurusu"/>
          <w:rFonts w:ascii="Times New Roman" w:eastAsia="Times New Roman" w:hAnsi="Times New Roman" w:cs="Times New Roman"/>
          <w:sz w:val="24"/>
          <w:szCs w:val="24"/>
          <w:lang w:eastAsia="tr-TR"/>
        </w:rPr>
        <w:footnoteReference w:id="172"/>
      </w:r>
      <w:r>
        <w:rPr>
          <w:rFonts w:ascii="Times New Roman" w:eastAsia="Times New Roman" w:hAnsi="Times New Roman" w:cs="Times New Roman"/>
          <w:sz w:val="24"/>
          <w:szCs w:val="24"/>
          <w:lang w:eastAsia="tr-TR"/>
        </w:rPr>
        <w:t>,</w:t>
      </w:r>
    </w:p>
    <w:p w14:paraId="7A0B0D82" w14:textId="557101A9"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Tahsil edilemeyen alacak kalemi,</w:t>
      </w:r>
      <w:r w:rsidRPr="00F453D7">
        <w:rPr>
          <w:rFonts w:ascii="Times New Roman" w:eastAsia="Times New Roman" w:hAnsi="Times New Roman" w:cs="Times New Roman"/>
          <w:sz w:val="24"/>
          <w:szCs w:val="24"/>
          <w:lang w:eastAsia="tr-TR"/>
        </w:rPr>
        <w:tab/>
      </w:r>
    </w:p>
    <w:p w14:paraId="15123D59" w14:textId="7EFB0F2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Geçmişe dönük düzeltme kalemi,</w:t>
      </w:r>
    </w:p>
    <w:p w14:paraId="77C84264" w14:textId="2360153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Avans ve fatura ödemelerine ilişkin gecikme zammı kalemleri,</w:t>
      </w:r>
    </w:p>
    <w:p w14:paraId="58A7E5F8" w14:textId="6609CA5F" w:rsidR="00E5673A"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Vergi ve harçlar</w:t>
      </w:r>
      <w:r w:rsidR="00193F1B">
        <w:rPr>
          <w:rFonts w:ascii="Times New Roman" w:eastAsia="Times New Roman" w:hAnsi="Times New Roman" w:cs="Times New Roman"/>
          <w:sz w:val="24"/>
          <w:szCs w:val="24"/>
          <w:lang w:eastAsia="tr-TR"/>
        </w:rPr>
        <w:t>,</w:t>
      </w:r>
    </w:p>
    <w:p w14:paraId="20A59487" w14:textId="7D13FA21" w:rsidR="00193F1B"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D47283">
        <w:rPr>
          <w:rFonts w:ascii="Times New Roman" w:eastAsia="Calibri" w:hAnsi="Times New Roman" w:cs="Times New Roman"/>
          <w:sz w:val="24"/>
          <w:szCs w:val="24"/>
        </w:rPr>
        <w:t>ŞİD kapsamında düzenlenen Talimata ilişkin tutar</w:t>
      </w:r>
      <w:r>
        <w:rPr>
          <w:rStyle w:val="DipnotBavurusu"/>
          <w:rFonts w:ascii="Times New Roman" w:eastAsia="Calibri" w:hAnsi="Times New Roman" w:cs="Times New Roman"/>
          <w:sz w:val="24"/>
          <w:szCs w:val="24"/>
        </w:rPr>
        <w:footnoteReference w:id="173"/>
      </w:r>
      <w:r w:rsidRPr="00D47283">
        <w:rPr>
          <w:rFonts w:ascii="Times New Roman" w:eastAsia="Calibri" w:hAnsi="Times New Roman" w:cs="Times New Roman"/>
          <w:sz w:val="24"/>
          <w:szCs w:val="24"/>
        </w:rPr>
        <w:t>.</w:t>
      </w:r>
    </w:p>
    <w:p w14:paraId="0A333205" w14:textId="77777777" w:rsidR="00121D05" w:rsidRPr="00F453D7" w:rsidRDefault="00121D05" w:rsidP="00121D05">
      <w:pPr>
        <w:pStyle w:val="ListeParagraf"/>
        <w:spacing w:after="0" w:line="240" w:lineRule="auto"/>
        <w:ind w:left="851"/>
        <w:jc w:val="both"/>
        <w:rPr>
          <w:rFonts w:ascii="Times New Roman" w:eastAsia="Times New Roman" w:hAnsi="Times New Roman" w:cs="Times New Roman"/>
          <w:sz w:val="24"/>
          <w:szCs w:val="24"/>
          <w:lang w:eastAsia="tr-TR"/>
        </w:rPr>
      </w:pPr>
    </w:p>
    <w:p w14:paraId="382E1E4B" w14:textId="273C417E"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Madde</w:t>
      </w:r>
      <w:r w:rsidR="00E5673A" w:rsidRPr="00E5673A">
        <w:rPr>
          <w:rFonts w:ascii="Times New Roman" w:eastAsia="Times New Roman" w:hAnsi="Times New Roman" w:cs="Times New Roman"/>
          <w:b w:val="0"/>
          <w:color w:val="auto"/>
          <w:sz w:val="24"/>
          <w:szCs w:val="24"/>
          <w:lang w:eastAsia="tr-TR"/>
        </w:rPr>
        <w:t xml:space="preserve"> 10.2.2’de bildirilen a, b bentlerinde bulunan fatura kalemleri piyasa işletmecisi tarafından piyasa işlemlerinin uzlaştırması kapsamında, c, d, e, f, h, i</w:t>
      </w:r>
      <w:r w:rsidR="00786C7C">
        <w:rPr>
          <w:rFonts w:ascii="Times New Roman" w:eastAsia="Times New Roman" w:hAnsi="Times New Roman" w:cs="Times New Roman"/>
          <w:b w:val="0"/>
          <w:color w:val="auto"/>
          <w:sz w:val="24"/>
          <w:szCs w:val="24"/>
          <w:lang w:eastAsia="tr-TR"/>
        </w:rPr>
        <w:t>, n</w:t>
      </w:r>
      <w:r w:rsidR="00E5673A" w:rsidRPr="00E5673A">
        <w:rPr>
          <w:rFonts w:ascii="Times New Roman" w:eastAsia="Times New Roman" w:hAnsi="Times New Roman" w:cs="Times New Roman"/>
          <w:b w:val="0"/>
          <w:color w:val="auto"/>
          <w:sz w:val="24"/>
          <w:szCs w:val="24"/>
          <w:lang w:eastAsia="tr-TR"/>
        </w:rPr>
        <w:t xml:space="preserve"> bentlerinde bulunan fatura kalemleri dengesizliklerin uzlaştırması kapsamında hesaplanır. Bununla birlikte g, k, l, m bentlerinde bulunan kalemlerin piyasa işlemleri sonucu oluşan miktar ve tutarları piyasa işlemleri uzlaştırması, dengesizlik hesaplamaları sonucu oluşan miktar ve tutarları ise dengesizliklerin uzlaştırılması kapsamında ele alınır</w:t>
      </w:r>
      <w:r w:rsidR="00786C7C">
        <w:rPr>
          <w:rStyle w:val="DipnotBavurusu"/>
          <w:rFonts w:ascii="Times New Roman" w:eastAsia="Times New Roman" w:hAnsi="Times New Roman" w:cs="Times New Roman"/>
          <w:b w:val="0"/>
          <w:color w:val="auto"/>
          <w:sz w:val="24"/>
          <w:szCs w:val="24"/>
          <w:lang w:eastAsia="tr-TR"/>
        </w:rPr>
        <w:footnoteReference w:id="174"/>
      </w:r>
      <w:r w:rsidR="00E5673A" w:rsidRPr="00E5673A">
        <w:rPr>
          <w:rFonts w:ascii="Times New Roman" w:eastAsia="Times New Roman" w:hAnsi="Times New Roman" w:cs="Times New Roman"/>
          <w:b w:val="0"/>
          <w:color w:val="auto"/>
          <w:sz w:val="24"/>
          <w:szCs w:val="24"/>
          <w:lang w:eastAsia="tr-TR"/>
        </w:rPr>
        <w:t>.</w:t>
      </w:r>
    </w:p>
    <w:p w14:paraId="0D2F0DDA"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F2EE0A6" w14:textId="164D3CFE" w:rsidR="00F453D7" w:rsidRDefault="00C91851"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C91851">
        <w:rPr>
          <w:rFonts w:ascii="Times New Roman" w:hAnsi="Times New Roman" w:cs="Times New Roman"/>
          <w:b w:val="0"/>
          <w:color w:val="auto"/>
          <w:sz w:val="24"/>
          <w:szCs w:val="24"/>
        </w:rPr>
        <w:t>Piyasa katılımcıları/sistem kullanıcılarının ön uzlaştırma bildirimlerinde tespit ettikleri maddi hatalara ilişkin itirazlarının, ilgili fatura dönemine ait işlemler kapsamında değerlendirmeye alınabilmesi için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faturaya esas uzlaştırma bildirimi yayınlanır. İtirazların saat 16:00’a kadar sonuçlandırılamaması halinde Fatura İtirazları ve Düzeltme İşlemleri bölümünde açıklanan süreç uygulanır. İtirazın uygun bulunmaması durumunda da, bu süre içerisinde piyasa katılımcısı/sistem kullanıcısına bilgi verilir</w:t>
      </w:r>
      <w:r>
        <w:rPr>
          <w:rStyle w:val="DipnotBavurusu"/>
          <w:rFonts w:ascii="Times New Roman" w:hAnsi="Times New Roman" w:cs="Times New Roman"/>
          <w:b w:val="0"/>
          <w:color w:val="auto"/>
          <w:sz w:val="24"/>
          <w:szCs w:val="24"/>
        </w:rPr>
        <w:footnoteReference w:id="175"/>
      </w:r>
      <w:r w:rsidR="00E5673A" w:rsidRPr="00F453D7">
        <w:rPr>
          <w:rFonts w:ascii="Times New Roman" w:eastAsia="Times New Roman" w:hAnsi="Times New Roman" w:cs="Times New Roman"/>
          <w:b w:val="0"/>
          <w:color w:val="auto"/>
          <w:sz w:val="24"/>
          <w:szCs w:val="24"/>
          <w:lang w:eastAsia="tr-TR"/>
        </w:rPr>
        <w:t>.</w:t>
      </w:r>
    </w:p>
    <w:p w14:paraId="2C299EE3" w14:textId="372268D1" w:rsidR="00602D09" w:rsidRDefault="00602D09" w:rsidP="00602D09">
      <w:pPr>
        <w:rPr>
          <w:lang w:eastAsia="tr-TR"/>
        </w:rPr>
      </w:pPr>
    </w:p>
    <w:p w14:paraId="3E1BDC8A" w14:textId="5479658F" w:rsidR="00602D09" w:rsidRDefault="00602D09" w:rsidP="00602D09">
      <w:pPr>
        <w:autoSpaceDE w:val="0"/>
        <w:autoSpaceDN w:val="0"/>
        <w:adjustRightInd w:val="0"/>
        <w:spacing w:after="0" w:line="240" w:lineRule="auto"/>
        <w:jc w:val="both"/>
        <w:rPr>
          <w:rFonts w:ascii="Times New Roman" w:eastAsia="Calibri" w:hAnsi="Times New Roman" w:cs="Times New Roman"/>
          <w:b/>
          <w:bCs/>
          <w:sz w:val="24"/>
          <w:szCs w:val="24"/>
        </w:rPr>
      </w:pPr>
      <w:r w:rsidRPr="00602D09">
        <w:rPr>
          <w:rFonts w:ascii="Times New Roman" w:eastAsia="Calibri" w:hAnsi="Times New Roman" w:cs="Times New Roman"/>
          <w:b/>
          <w:bCs/>
          <w:sz w:val="24"/>
          <w:szCs w:val="24"/>
        </w:rPr>
        <w:t>10.3. Faturalama</w:t>
      </w:r>
      <w:r>
        <w:rPr>
          <w:rStyle w:val="DipnotBavurusu"/>
          <w:rFonts w:ascii="Times New Roman" w:eastAsia="Calibri" w:hAnsi="Times New Roman" w:cs="Times New Roman"/>
          <w:b/>
          <w:bCs/>
          <w:sz w:val="24"/>
          <w:szCs w:val="24"/>
        </w:rPr>
        <w:footnoteReference w:id="176"/>
      </w:r>
      <w:r w:rsidRPr="00602D09">
        <w:rPr>
          <w:rFonts w:ascii="Times New Roman" w:eastAsia="Calibri" w:hAnsi="Times New Roman" w:cs="Times New Roman"/>
          <w:b/>
          <w:bCs/>
          <w:sz w:val="24"/>
          <w:szCs w:val="24"/>
        </w:rPr>
        <w:t xml:space="preserve"> </w:t>
      </w:r>
    </w:p>
    <w:p w14:paraId="7A4F4679" w14:textId="77777777" w:rsidR="00602D09" w:rsidRPr="00602D09" w:rsidRDefault="00602D09" w:rsidP="00602D09">
      <w:pPr>
        <w:autoSpaceDE w:val="0"/>
        <w:autoSpaceDN w:val="0"/>
        <w:adjustRightInd w:val="0"/>
        <w:spacing w:after="0" w:line="240" w:lineRule="auto"/>
        <w:jc w:val="both"/>
        <w:rPr>
          <w:rFonts w:ascii="Times New Roman" w:eastAsia="Calibri" w:hAnsi="Times New Roman" w:cs="Times New Roman"/>
          <w:b/>
          <w:bCs/>
          <w:sz w:val="24"/>
          <w:szCs w:val="24"/>
        </w:rPr>
      </w:pPr>
    </w:p>
    <w:p w14:paraId="58AD8DD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i/>
          <w:color w:val="auto"/>
          <w:sz w:val="24"/>
          <w:szCs w:val="24"/>
          <w:lang w:eastAsia="tr-TR"/>
        </w:rPr>
      </w:pPr>
    </w:p>
    <w:p w14:paraId="4383F6F8"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6A784499" w14:textId="611C68F5" w:rsidR="00F453D7" w:rsidRPr="00F453D7" w:rsidRDefault="003453E9"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3453E9">
        <w:rPr>
          <w:rFonts w:ascii="Times New Roman" w:eastAsia="Times New Roman" w:hAnsi="Times New Roman" w:cs="Times New Roman"/>
          <w:b w:val="0"/>
          <w:color w:val="auto"/>
          <w:sz w:val="24"/>
          <w:szCs w:val="24"/>
          <w:lang w:eastAsia="tr-TR"/>
        </w:rPr>
        <w:t xml:space="preserve">Piyasa işletmecisi, faturaya esas uzlaştırma bildiriminin STP aracılığı ile ilgili piyasa katılımcılarına duyurulduğu günden itibaren 7 (yedi) gün içinde, faturaya esas uzlaştırma bildiriminde yer alan tutarlara göre faturaları düzenler ve ilgili piyasa faaliyetiyle iştigal eden piyasa katılımcılarına/sistem kullanıcılarına gönderir. Faturaya esas uzlaştırmanın </w:t>
      </w:r>
      <w:proofErr w:type="spellStart"/>
      <w:r w:rsidRPr="003453E9">
        <w:rPr>
          <w:rFonts w:ascii="Times New Roman" w:eastAsia="Times New Roman" w:hAnsi="Times New Roman" w:cs="Times New Roman"/>
          <w:b w:val="0"/>
          <w:color w:val="auto"/>
          <w:sz w:val="24"/>
          <w:szCs w:val="24"/>
          <w:lang w:eastAsia="tr-TR"/>
        </w:rPr>
        <w:t>STP’de</w:t>
      </w:r>
      <w:proofErr w:type="spellEnd"/>
      <w:r w:rsidRPr="003453E9">
        <w:rPr>
          <w:rFonts w:ascii="Times New Roman" w:eastAsia="Times New Roman" w:hAnsi="Times New Roman" w:cs="Times New Roman"/>
          <w:b w:val="0"/>
          <w:color w:val="auto"/>
          <w:sz w:val="24"/>
          <w:szCs w:val="24"/>
          <w:lang w:eastAsia="tr-TR"/>
        </w:rPr>
        <w:t xml:space="preserve"> yayımlanma tarihi, piyasa katılımcıları/sistem kullanıcıları için fatura tebliğ tarihi olarak kabul edilir</w:t>
      </w:r>
      <w:r>
        <w:rPr>
          <w:rStyle w:val="DipnotBavurusu"/>
          <w:rFonts w:ascii="Times New Roman" w:eastAsia="Times New Roman" w:hAnsi="Times New Roman" w:cs="Times New Roman"/>
          <w:b w:val="0"/>
          <w:color w:val="auto"/>
          <w:sz w:val="24"/>
          <w:szCs w:val="24"/>
          <w:lang w:eastAsia="tr-TR"/>
        </w:rPr>
        <w:footnoteReference w:id="177"/>
      </w:r>
      <w:r w:rsidRPr="003453E9">
        <w:rPr>
          <w:rFonts w:ascii="Times New Roman" w:eastAsia="Times New Roman" w:hAnsi="Times New Roman" w:cs="Times New Roman"/>
          <w:b w:val="0"/>
          <w:color w:val="auto"/>
          <w:sz w:val="24"/>
          <w:szCs w:val="24"/>
          <w:lang w:eastAsia="tr-TR"/>
        </w:rPr>
        <w:t>.</w:t>
      </w:r>
    </w:p>
    <w:p w14:paraId="73166A19" w14:textId="77777777" w:rsidR="00F453D7" w:rsidRPr="00F453D7" w:rsidRDefault="00F453D7" w:rsidP="00A85573">
      <w:pPr>
        <w:ind w:left="851" w:hanging="851"/>
        <w:rPr>
          <w:rFonts w:ascii="Times New Roman" w:hAnsi="Times New Roman" w:cs="Times New Roman"/>
          <w:sz w:val="24"/>
          <w:szCs w:val="24"/>
          <w:lang w:eastAsia="tr-TR"/>
        </w:rPr>
      </w:pPr>
    </w:p>
    <w:p w14:paraId="1F5E6090" w14:textId="39625D71" w:rsidR="00F453D7" w:rsidRDefault="003453E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3453E9">
        <w:rPr>
          <w:rFonts w:ascii="Times New Roman" w:hAnsi="Times New Roman" w:cs="Times New Roman"/>
          <w:b w:val="0"/>
          <w:color w:val="auto"/>
          <w:sz w:val="24"/>
          <w:szCs w:val="24"/>
        </w:rPr>
        <w:t>Piyasa işletmecisi, faturaya esas uzlaştırma bildiriminin yapıldığı gün, katılımcının ilgili piyasa faaliyetlerine ilişkin düzenlenmiş olan faturalara istinaden borç/alacak bilgilerini merkezi uzlaştırma kuruluşuna bildirir</w:t>
      </w:r>
      <w:r w:rsidR="00134E96">
        <w:rPr>
          <w:rStyle w:val="DipnotBavurusu"/>
          <w:rFonts w:ascii="Times New Roman" w:hAnsi="Times New Roman" w:cs="Times New Roman"/>
          <w:b w:val="0"/>
          <w:color w:val="auto"/>
          <w:sz w:val="24"/>
          <w:szCs w:val="24"/>
        </w:rPr>
        <w:footnoteReference w:id="178"/>
      </w:r>
      <w:r>
        <w:rPr>
          <w:rFonts w:ascii="Times New Roman" w:hAnsi="Times New Roman" w:cs="Times New Roman"/>
          <w:b w:val="0"/>
          <w:color w:val="auto"/>
          <w:sz w:val="24"/>
          <w:szCs w:val="24"/>
          <w:vertAlign w:val="superscript"/>
        </w:rPr>
        <w:t>,</w:t>
      </w:r>
      <w:r>
        <w:rPr>
          <w:rStyle w:val="DipnotBavurusu"/>
          <w:rFonts w:ascii="Times New Roman" w:hAnsi="Times New Roman" w:cs="Times New Roman"/>
          <w:b w:val="0"/>
          <w:color w:val="auto"/>
          <w:sz w:val="24"/>
          <w:szCs w:val="24"/>
        </w:rPr>
        <w:footnoteReference w:id="179"/>
      </w:r>
      <w:r w:rsidR="00E5673A" w:rsidRPr="00E5673A">
        <w:rPr>
          <w:rFonts w:ascii="Times New Roman" w:eastAsia="Times New Roman" w:hAnsi="Times New Roman" w:cs="Times New Roman"/>
          <w:b w:val="0"/>
          <w:color w:val="auto"/>
          <w:sz w:val="24"/>
          <w:szCs w:val="24"/>
          <w:lang w:eastAsia="tr-TR"/>
        </w:rPr>
        <w:t xml:space="preserve">. </w:t>
      </w:r>
    </w:p>
    <w:p w14:paraId="0DA77D4A" w14:textId="6014428F" w:rsidR="00363E74" w:rsidRDefault="00363E74" w:rsidP="00363E74">
      <w:pPr>
        <w:rPr>
          <w:lang w:eastAsia="tr-TR"/>
        </w:rPr>
      </w:pPr>
    </w:p>
    <w:p w14:paraId="044A593F" w14:textId="0ED88552" w:rsidR="005E1E58" w:rsidRPr="005E1E58" w:rsidRDefault="005E1E58" w:rsidP="00363E74">
      <w:pPr>
        <w:rPr>
          <w:rFonts w:ascii="Times New Roman" w:hAnsi="Times New Roman" w:cs="Times New Roman"/>
          <w:i/>
          <w:sz w:val="24"/>
          <w:szCs w:val="24"/>
          <w:lang w:eastAsia="tr-TR"/>
        </w:rPr>
      </w:pPr>
      <w:r w:rsidRPr="005E1E58">
        <w:rPr>
          <w:rFonts w:ascii="Times New Roman" w:hAnsi="Times New Roman" w:cs="Times New Roman"/>
          <w:i/>
          <w:sz w:val="24"/>
          <w:szCs w:val="24"/>
          <w:lang w:eastAsia="tr-TR"/>
        </w:rPr>
        <w:t>Mülga</w:t>
      </w:r>
      <w:r>
        <w:rPr>
          <w:rStyle w:val="DipnotBavurusu"/>
          <w:rFonts w:ascii="Times New Roman" w:hAnsi="Times New Roman" w:cs="Times New Roman"/>
          <w:i/>
          <w:sz w:val="24"/>
          <w:szCs w:val="24"/>
          <w:lang w:eastAsia="tr-TR"/>
        </w:rPr>
        <w:footnoteReference w:id="180"/>
      </w:r>
    </w:p>
    <w:p w14:paraId="7DD702E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731839FD" w14:textId="77777777" w:rsidR="00F453D7" w:rsidRPr="00F453D7" w:rsidRDefault="00F453D7" w:rsidP="00A85573">
      <w:pPr>
        <w:ind w:left="851" w:hanging="851"/>
        <w:rPr>
          <w:rFonts w:ascii="Times New Roman" w:hAnsi="Times New Roman" w:cs="Times New Roman"/>
          <w:sz w:val="24"/>
          <w:szCs w:val="24"/>
          <w:lang w:eastAsia="tr-TR"/>
        </w:rPr>
      </w:pPr>
    </w:p>
    <w:p w14:paraId="1B65909A" w14:textId="773FC9AD"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Ödeme yapılacak piyasa katılımcıları/sistem kullanıcıları, bildirimlerin yapıldığı günden itibaren 7 (yedi) gün içinde, faturaya esas uzlaştırma bildiriminde yer alan tutarlara göre düzenlediği faturayı piyasa işletmecisine gönderir. Bu bildirime göre düzenlenmemiş olan faturalar, ilgili tarafa iade edilir ve piyasa katılımcısı/sistem kullanıcısı tarafından yeniden düzenlenmiş olan fatura, piyasa işletmecisine gönderilir</w:t>
      </w:r>
      <w:r>
        <w:rPr>
          <w:rStyle w:val="DipnotBavurusu"/>
          <w:rFonts w:ascii="Times New Roman" w:eastAsia="Times New Roman" w:hAnsi="Times New Roman" w:cs="Times New Roman"/>
          <w:b w:val="0"/>
          <w:color w:val="auto"/>
          <w:sz w:val="24"/>
          <w:szCs w:val="24"/>
          <w:lang w:eastAsia="tr-TR"/>
        </w:rPr>
        <w:footnoteReference w:id="181"/>
      </w:r>
      <w:r w:rsidR="00E5673A" w:rsidRPr="00E5673A">
        <w:rPr>
          <w:rFonts w:ascii="Times New Roman" w:eastAsia="Times New Roman" w:hAnsi="Times New Roman" w:cs="Times New Roman"/>
          <w:b w:val="0"/>
          <w:color w:val="auto"/>
          <w:sz w:val="24"/>
          <w:szCs w:val="24"/>
          <w:lang w:eastAsia="tr-TR"/>
        </w:rPr>
        <w:t>.</w:t>
      </w:r>
    </w:p>
    <w:p w14:paraId="356C53A1" w14:textId="77777777" w:rsidR="00F453D7" w:rsidRPr="00F453D7" w:rsidRDefault="00F453D7" w:rsidP="00A85573">
      <w:pPr>
        <w:ind w:left="851" w:hanging="851"/>
        <w:rPr>
          <w:rFonts w:ascii="Times New Roman" w:hAnsi="Times New Roman" w:cs="Times New Roman"/>
          <w:sz w:val="24"/>
          <w:szCs w:val="24"/>
          <w:lang w:eastAsia="tr-TR"/>
        </w:rPr>
      </w:pPr>
    </w:p>
    <w:p w14:paraId="56D2AE00"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51254792" w14:textId="1E37873B"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534B9815" w14:textId="77777777" w:rsidR="00F453D7" w:rsidRPr="00F453D7" w:rsidRDefault="00F453D7" w:rsidP="00A85573">
      <w:pPr>
        <w:ind w:left="851" w:hanging="851"/>
        <w:rPr>
          <w:rFonts w:ascii="Times New Roman" w:hAnsi="Times New Roman" w:cs="Times New Roman"/>
          <w:sz w:val="24"/>
          <w:szCs w:val="24"/>
          <w:lang w:eastAsia="tr-TR"/>
        </w:rPr>
      </w:pPr>
    </w:p>
    <w:p w14:paraId="432DC7BC" w14:textId="450A47B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uzlaştırma bildirimlerine veya faturalara itirazda bulunmaları, ödeme yükümlülüklerini ortadan kaldırmaz.</w:t>
      </w:r>
    </w:p>
    <w:p w14:paraId="366E24A7" w14:textId="77777777" w:rsidR="00F453D7" w:rsidRPr="00F453D7" w:rsidRDefault="00F453D7" w:rsidP="00A85573">
      <w:pPr>
        <w:ind w:left="851" w:hanging="851"/>
        <w:rPr>
          <w:rFonts w:ascii="Times New Roman" w:hAnsi="Times New Roman" w:cs="Times New Roman"/>
          <w:sz w:val="24"/>
          <w:szCs w:val="24"/>
          <w:lang w:eastAsia="tr-TR"/>
        </w:rPr>
      </w:pPr>
    </w:p>
    <w:p w14:paraId="0B24F753" w14:textId="265B8E19"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Pr>
          <w:rFonts w:ascii="Times New Roman" w:eastAsia="Times New Roman" w:hAnsi="Times New Roman" w:cs="Times New Roman"/>
          <w:b w:val="0"/>
          <w:color w:val="auto"/>
          <w:sz w:val="24"/>
          <w:szCs w:val="24"/>
          <w:lang w:eastAsia="tr-TR"/>
        </w:rPr>
        <w:lastRenderedPageBreak/>
        <w:t>10</w:t>
      </w:r>
      <w:r w:rsidRPr="005E1E58">
        <w:rPr>
          <w:rFonts w:ascii="Times New Roman" w:eastAsia="Times New Roman" w:hAnsi="Times New Roman" w:cs="Times New Roman"/>
          <w:b w:val="0"/>
          <w:color w:val="auto"/>
          <w:sz w:val="24"/>
          <w:szCs w:val="24"/>
          <w:lang w:eastAsia="tr-TR"/>
        </w:rPr>
        <w:t>.4.2. maddesinde sayılanlara ilişkin hatalar piyasa işletmecisi tarafından itiraza müteakip 10 (on) iş günü içerisinde sonuçlandırılır ve itiraz sonuçları piyasa katılımcısına yazılı olarak veya STP üzerinden gerekçeleri ile birlikte bildirilir. İtirazın kabul edilmesi veya piyasa işletmecisinin bir itiraz olmaksızın yapılan bir hatayı tespit etmesi halinde, gerekli düzeltme işlemi yapılır</w:t>
      </w:r>
      <w:r w:rsidRPr="005E1E58">
        <w:rPr>
          <w:rStyle w:val="DipnotBavurusu"/>
          <w:rFonts w:ascii="Times New Roman" w:eastAsia="Times New Roman" w:hAnsi="Times New Roman" w:cs="Times New Roman"/>
          <w:b w:val="0"/>
          <w:color w:val="auto"/>
          <w:sz w:val="24"/>
          <w:szCs w:val="24"/>
          <w:vertAlign w:val="baseline"/>
          <w:lang w:eastAsia="tr-TR"/>
        </w:rPr>
        <w:t xml:space="preserve"> </w:t>
      </w:r>
      <w:r w:rsidR="00332BAA">
        <w:rPr>
          <w:rStyle w:val="DipnotBavurusu"/>
          <w:rFonts w:ascii="Times New Roman" w:eastAsia="Times New Roman" w:hAnsi="Times New Roman" w:cs="Times New Roman"/>
          <w:b w:val="0"/>
          <w:color w:val="auto"/>
          <w:sz w:val="24"/>
          <w:szCs w:val="24"/>
          <w:lang w:eastAsia="tr-TR"/>
        </w:rPr>
        <w:footnoteReference w:id="182"/>
      </w:r>
      <w:r>
        <w:rPr>
          <w:rFonts w:ascii="Times New Roman" w:eastAsia="Times New Roman" w:hAnsi="Times New Roman" w:cs="Times New Roman"/>
          <w:b w:val="0"/>
          <w:color w:val="auto"/>
          <w:sz w:val="24"/>
          <w:szCs w:val="24"/>
          <w:vertAlign w:val="superscript"/>
          <w:lang w:eastAsia="tr-TR"/>
        </w:rPr>
        <w:t>,</w:t>
      </w:r>
      <w:r>
        <w:rPr>
          <w:rStyle w:val="DipnotBavurusu"/>
          <w:rFonts w:ascii="Times New Roman" w:eastAsia="Times New Roman" w:hAnsi="Times New Roman" w:cs="Times New Roman"/>
          <w:b w:val="0"/>
          <w:color w:val="auto"/>
          <w:sz w:val="24"/>
          <w:szCs w:val="24"/>
          <w:lang w:eastAsia="tr-TR"/>
        </w:rPr>
        <w:footnoteReference w:id="183"/>
      </w:r>
      <w:r w:rsidR="00E5673A" w:rsidRPr="00F453D7">
        <w:rPr>
          <w:rFonts w:ascii="Times New Roman" w:eastAsia="Times New Roman" w:hAnsi="Times New Roman" w:cs="Times New Roman"/>
          <w:b w:val="0"/>
          <w:color w:val="auto"/>
          <w:sz w:val="24"/>
          <w:szCs w:val="24"/>
          <w:lang w:eastAsia="tr-TR"/>
        </w:rPr>
        <w:t>.</w:t>
      </w:r>
    </w:p>
    <w:p w14:paraId="003BAACA" w14:textId="77777777" w:rsidR="00F453D7" w:rsidRPr="00F453D7" w:rsidRDefault="00F453D7" w:rsidP="00A85573">
      <w:pPr>
        <w:ind w:left="851" w:hanging="851"/>
        <w:rPr>
          <w:rFonts w:ascii="Times New Roman" w:hAnsi="Times New Roman" w:cs="Times New Roman"/>
          <w:sz w:val="24"/>
          <w:szCs w:val="24"/>
          <w:lang w:eastAsia="tr-TR"/>
        </w:rPr>
      </w:pPr>
    </w:p>
    <w:p w14:paraId="270407A7" w14:textId="60A65CD2"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w:t>
      </w:r>
      <w:r w:rsidR="00F453D7" w:rsidRPr="00F453D7">
        <w:rPr>
          <w:rFonts w:ascii="Times New Roman" w:eastAsia="Times New Roman" w:hAnsi="Times New Roman" w:cs="Times New Roman"/>
          <w:b w:val="0"/>
          <w:color w:val="auto"/>
          <w:sz w:val="24"/>
          <w:szCs w:val="24"/>
          <w:lang w:eastAsia="tr-TR"/>
        </w:rPr>
        <w:t>erçevesinde çözüme kavuşturulur</w:t>
      </w:r>
      <w:r w:rsidRPr="00F453D7">
        <w:rPr>
          <w:rFonts w:ascii="Times New Roman" w:eastAsia="Times New Roman" w:hAnsi="Times New Roman" w:cs="Times New Roman"/>
          <w:b w:val="0"/>
          <w:color w:val="auto"/>
          <w:sz w:val="24"/>
          <w:szCs w:val="24"/>
          <w:lang w:eastAsia="tr-TR"/>
        </w:rPr>
        <w:t>.</w:t>
      </w:r>
    </w:p>
    <w:p w14:paraId="6943C53E" w14:textId="77777777" w:rsidR="00F453D7" w:rsidRPr="00F453D7" w:rsidRDefault="00F453D7" w:rsidP="00A85573">
      <w:pPr>
        <w:ind w:left="851" w:hanging="851"/>
        <w:rPr>
          <w:rFonts w:ascii="Times New Roman" w:hAnsi="Times New Roman" w:cs="Times New Roman"/>
          <w:sz w:val="24"/>
          <w:szCs w:val="24"/>
          <w:lang w:eastAsia="tr-TR"/>
        </w:rPr>
      </w:pPr>
    </w:p>
    <w:p w14:paraId="4C9E5FAD" w14:textId="37F52FAD"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katılımcıları/sistem kullanıcıları tarafından faturaya esas uzlaştırma bildirimlerine ya da faturalara ilişkin piyasa işletmecisine yapılan itirazların yapılan değerlendirme sonucunda </w:t>
      </w:r>
      <w:r w:rsidR="00A503CB">
        <w:rPr>
          <w:rFonts w:ascii="Times New Roman" w:eastAsia="Times New Roman" w:hAnsi="Times New Roman" w:cs="Times New Roman"/>
          <w:b w:val="0"/>
          <w:color w:val="auto"/>
          <w:sz w:val="24"/>
          <w:szCs w:val="24"/>
          <w:lang w:eastAsia="tr-TR"/>
        </w:rPr>
        <w:t>kabul edilmesi</w:t>
      </w:r>
      <w:r w:rsidRPr="00F453D7">
        <w:rPr>
          <w:rFonts w:ascii="Times New Roman" w:eastAsia="Times New Roman" w:hAnsi="Times New Roman" w:cs="Times New Roman"/>
          <w:b w:val="0"/>
          <w:color w:val="auto"/>
          <w:sz w:val="24"/>
          <w:szCs w:val="24"/>
          <w:lang w:eastAsia="tr-TR"/>
        </w:rPr>
        <w:t xml:space="preserve">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r w:rsidR="00A503CB">
        <w:rPr>
          <w:rStyle w:val="DipnotBavurusu"/>
          <w:rFonts w:ascii="Times New Roman" w:eastAsia="Times New Roman" w:hAnsi="Times New Roman" w:cs="Times New Roman"/>
          <w:b w:val="0"/>
          <w:color w:val="auto"/>
          <w:sz w:val="24"/>
          <w:szCs w:val="24"/>
          <w:lang w:eastAsia="tr-TR"/>
        </w:rPr>
        <w:footnoteReference w:id="184"/>
      </w:r>
      <w:r w:rsidRPr="00F453D7">
        <w:rPr>
          <w:rFonts w:ascii="Times New Roman" w:eastAsia="Times New Roman" w:hAnsi="Times New Roman" w:cs="Times New Roman"/>
          <w:b w:val="0"/>
          <w:color w:val="auto"/>
          <w:sz w:val="24"/>
          <w:szCs w:val="24"/>
          <w:lang w:eastAsia="tr-TR"/>
        </w:rPr>
        <w:t>.</w:t>
      </w:r>
    </w:p>
    <w:p w14:paraId="5432C6E1" w14:textId="3B048712" w:rsidR="005E1E58" w:rsidRDefault="005E1E58" w:rsidP="005E1E58">
      <w:pPr>
        <w:rPr>
          <w:lang w:eastAsia="tr-TR"/>
        </w:rPr>
      </w:pPr>
    </w:p>
    <w:p w14:paraId="37BE9581" w14:textId="0814C379" w:rsidR="005E1E58" w:rsidRPr="005E1E58" w:rsidRDefault="005E1E58" w:rsidP="005E1E58">
      <w:pPr>
        <w:rPr>
          <w:rFonts w:ascii="Times New Roman" w:hAnsi="Times New Roman" w:cs="Times New Roman"/>
          <w:i/>
          <w:sz w:val="24"/>
          <w:szCs w:val="24"/>
          <w:lang w:eastAsia="tr-TR"/>
        </w:rPr>
      </w:pPr>
      <w:r w:rsidRPr="005E1E58">
        <w:rPr>
          <w:rFonts w:ascii="Times New Roman" w:hAnsi="Times New Roman" w:cs="Times New Roman"/>
          <w:i/>
          <w:sz w:val="24"/>
          <w:szCs w:val="24"/>
          <w:lang w:eastAsia="tr-TR"/>
        </w:rPr>
        <w:t>Mülga</w:t>
      </w:r>
      <w:r>
        <w:rPr>
          <w:rStyle w:val="DipnotBavurusu"/>
          <w:rFonts w:ascii="Times New Roman" w:hAnsi="Times New Roman" w:cs="Times New Roman"/>
          <w:i/>
          <w:sz w:val="24"/>
          <w:szCs w:val="24"/>
          <w:lang w:eastAsia="tr-TR"/>
        </w:rPr>
        <w:footnoteReference w:id="185"/>
      </w:r>
    </w:p>
    <w:p w14:paraId="3BFE5339" w14:textId="77777777" w:rsidR="00F453D7" w:rsidRPr="00F453D7" w:rsidRDefault="00F453D7" w:rsidP="00A85573">
      <w:pPr>
        <w:ind w:left="851" w:hanging="851"/>
        <w:rPr>
          <w:rFonts w:ascii="Times New Roman" w:hAnsi="Times New Roman" w:cs="Times New Roman"/>
          <w:sz w:val="24"/>
          <w:szCs w:val="24"/>
          <w:lang w:eastAsia="tr-TR"/>
        </w:rPr>
      </w:pPr>
    </w:p>
    <w:p w14:paraId="428B193C" w14:textId="13DBA721"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Ödemeler ve Tahsilat</w:t>
      </w:r>
    </w:p>
    <w:p w14:paraId="6CA75302" w14:textId="77777777" w:rsidR="00F453D7" w:rsidRPr="00F453D7" w:rsidRDefault="00F453D7" w:rsidP="00A85573">
      <w:pPr>
        <w:ind w:left="851" w:hanging="851"/>
        <w:rPr>
          <w:rFonts w:ascii="Times New Roman" w:hAnsi="Times New Roman" w:cs="Times New Roman"/>
          <w:sz w:val="24"/>
          <w:szCs w:val="24"/>
          <w:lang w:eastAsia="tr-TR"/>
        </w:rPr>
      </w:pPr>
    </w:p>
    <w:p w14:paraId="44A13081" w14:textId="76CEA58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işlemlerine ilişkin piyasa işletmecisi tarafından piyasa katılımcılarına iletilen günlük avans ödeme bildirimlerinde yer alan tutarlar, piyasa katılımcıları tarafından piyasa işletmecisinin merkezi uzlaştırma kuruluşundaki hesabına aracı bankalar kullanılarak bildirimden sonraki ilk iş günü en geç saat 14:00’a kadar ödenir. </w:t>
      </w:r>
    </w:p>
    <w:p w14:paraId="70B0C54B" w14:textId="77777777" w:rsidR="00F453D7" w:rsidRPr="00F453D7" w:rsidRDefault="00F453D7" w:rsidP="00A85573">
      <w:pPr>
        <w:ind w:left="851" w:hanging="851"/>
        <w:rPr>
          <w:rFonts w:ascii="Times New Roman" w:hAnsi="Times New Roman" w:cs="Times New Roman"/>
          <w:sz w:val="24"/>
          <w:szCs w:val="24"/>
          <w:lang w:eastAsia="tr-TR"/>
        </w:rPr>
      </w:pPr>
    </w:p>
    <w:p w14:paraId="38653ABC" w14:textId="1E8AFD9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işlemlerine ilişkin günlük avans ödeme bildiriminde yer alan tutarlar, piyasa işletmecisi tarafından piyasa katılımcılarına piyasa işletmecisinin merkezi uzlaştırma kuruluşundaki hesabından, aracı bankalar kullanılarak bildirimden sonraki ilk iş günü e</w:t>
      </w:r>
      <w:r w:rsidR="00F453D7" w:rsidRPr="00F453D7">
        <w:rPr>
          <w:rFonts w:ascii="Times New Roman" w:eastAsia="Times New Roman" w:hAnsi="Times New Roman" w:cs="Times New Roman"/>
          <w:b w:val="0"/>
          <w:color w:val="auto"/>
          <w:sz w:val="24"/>
          <w:szCs w:val="24"/>
          <w:lang w:eastAsia="tr-TR"/>
        </w:rPr>
        <w:t>n geç saat 17:00’a kadar ödenir.</w:t>
      </w:r>
    </w:p>
    <w:p w14:paraId="5530362B" w14:textId="77777777" w:rsidR="00F453D7" w:rsidRPr="00F453D7" w:rsidRDefault="00F453D7" w:rsidP="00A85573">
      <w:pPr>
        <w:ind w:left="851" w:hanging="851"/>
        <w:rPr>
          <w:rFonts w:ascii="Times New Roman" w:hAnsi="Times New Roman" w:cs="Times New Roman"/>
          <w:sz w:val="24"/>
          <w:szCs w:val="24"/>
          <w:lang w:eastAsia="tr-TR"/>
        </w:rPr>
      </w:pPr>
    </w:p>
    <w:p w14:paraId="30951B80" w14:textId="634CD56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lastRenderedPageBreak/>
        <w:t>Yukarıdaki madde ve fıkralarda belirtilen avans ödeme bildirimi ve fatura ödeme günlerinin hafta sonu veya resmi tatil günlerine denk gelmesi durumunda bildirimler bu günleri takip eden ilk iş günü yapılır. Ödemeler ise bildirimlerin yapıldığı günden sonraki ilk iş günü yapılır.</w:t>
      </w:r>
    </w:p>
    <w:p w14:paraId="15A339A5" w14:textId="77777777" w:rsidR="00F453D7" w:rsidRPr="00F453D7" w:rsidRDefault="00F453D7" w:rsidP="00A85573">
      <w:pPr>
        <w:ind w:left="851" w:hanging="851"/>
        <w:rPr>
          <w:rFonts w:ascii="Times New Roman" w:hAnsi="Times New Roman" w:cs="Times New Roman"/>
          <w:sz w:val="24"/>
          <w:szCs w:val="24"/>
          <w:lang w:eastAsia="tr-TR"/>
        </w:rPr>
      </w:pPr>
    </w:p>
    <w:p w14:paraId="73FD060E" w14:textId="04C090A3"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Piyasa işletmecisi tarafından tahsil edilemeyen tutarların bulunması ve bu tutarların diğer piyasa katılımcılarından/sistem kullanıcılarından tahsil edilerek piyasa işletmecisi tarafından ilgili borçlu piyasa katılımcısı/sistem kullanıcısı adına ödeme yapılması durumunda, borçlu piyasa katılımcısı/sistem kullanıcısı tarafından bu ödemeye ilişkin alınan dekont, ödeme alındı makbuzu yerine geçmez</w:t>
      </w:r>
      <w:r>
        <w:rPr>
          <w:rStyle w:val="DipnotBavurusu"/>
          <w:rFonts w:ascii="Times New Roman" w:eastAsia="Times New Roman" w:hAnsi="Times New Roman" w:cs="Times New Roman"/>
          <w:b w:val="0"/>
          <w:color w:val="auto"/>
          <w:sz w:val="24"/>
          <w:szCs w:val="24"/>
          <w:lang w:eastAsia="tr-TR"/>
        </w:rPr>
        <w:footnoteReference w:id="186"/>
      </w:r>
      <w:r w:rsidRPr="005E1E58">
        <w:rPr>
          <w:rFonts w:ascii="Times New Roman" w:eastAsia="Times New Roman" w:hAnsi="Times New Roman" w:cs="Times New Roman"/>
          <w:b w:val="0"/>
          <w:color w:val="auto"/>
          <w:sz w:val="24"/>
          <w:szCs w:val="24"/>
          <w:lang w:eastAsia="tr-TR"/>
        </w:rPr>
        <w:t>.</w:t>
      </w:r>
    </w:p>
    <w:p w14:paraId="065ED3D6" w14:textId="77777777" w:rsidR="00F453D7" w:rsidRPr="00F453D7" w:rsidRDefault="00F453D7" w:rsidP="00A85573">
      <w:pPr>
        <w:ind w:left="851" w:hanging="851"/>
        <w:rPr>
          <w:rFonts w:ascii="Times New Roman" w:hAnsi="Times New Roman" w:cs="Times New Roman"/>
          <w:sz w:val="24"/>
          <w:szCs w:val="24"/>
          <w:lang w:eastAsia="tr-TR"/>
        </w:rPr>
      </w:pPr>
    </w:p>
    <w:p w14:paraId="504A4037" w14:textId="4B8E6EE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
    <w:p w14:paraId="32413D21" w14:textId="77777777" w:rsidR="00F453D7" w:rsidRPr="00F453D7" w:rsidRDefault="00F453D7" w:rsidP="00A85573">
      <w:pPr>
        <w:ind w:left="851" w:hanging="851"/>
        <w:rPr>
          <w:rFonts w:ascii="Times New Roman" w:hAnsi="Times New Roman" w:cs="Times New Roman"/>
          <w:sz w:val="24"/>
          <w:szCs w:val="24"/>
          <w:lang w:eastAsia="tr-TR"/>
        </w:rPr>
      </w:pPr>
    </w:p>
    <w:p w14:paraId="5F9CDA10" w14:textId="2A500013"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katılımcıları/sistem kullanıcıları tarafından, piyasa işletmecisine iletilen fatura  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ilgili fatura dönemi için piyasa katılımcılarından tahsil edilen tüm tutarların net alacak tutarlarına oranına göre, piyasa işletmecisinin merkezi uzlaştırma bankasındaki hesabından, aracı bankalar kullanılarak ödenir</w:t>
      </w:r>
      <w:r>
        <w:rPr>
          <w:rStyle w:val="DipnotBavurusu"/>
          <w:rFonts w:ascii="Times New Roman" w:eastAsia="Times New Roman" w:hAnsi="Times New Roman" w:cs="Times New Roman"/>
          <w:b w:val="0"/>
          <w:color w:val="auto"/>
          <w:sz w:val="24"/>
          <w:szCs w:val="24"/>
          <w:lang w:eastAsia="tr-TR"/>
        </w:rPr>
        <w:footnoteReference w:id="187"/>
      </w:r>
      <w:r w:rsidRPr="005E1E58">
        <w:rPr>
          <w:rFonts w:ascii="Times New Roman" w:eastAsia="Times New Roman" w:hAnsi="Times New Roman" w:cs="Times New Roman"/>
          <w:b w:val="0"/>
          <w:color w:val="auto"/>
          <w:sz w:val="24"/>
          <w:szCs w:val="24"/>
          <w:lang w:eastAsia="tr-TR"/>
        </w:rPr>
        <w:t>.</w:t>
      </w:r>
    </w:p>
    <w:p w14:paraId="3AE60587" w14:textId="77777777" w:rsidR="00F453D7" w:rsidRPr="00F453D7" w:rsidRDefault="00F453D7" w:rsidP="00A85573">
      <w:pPr>
        <w:ind w:left="851" w:hanging="851"/>
        <w:rPr>
          <w:rFonts w:ascii="Times New Roman" w:hAnsi="Times New Roman" w:cs="Times New Roman"/>
          <w:sz w:val="24"/>
          <w:szCs w:val="24"/>
          <w:lang w:eastAsia="tr-TR"/>
        </w:rPr>
      </w:pPr>
    </w:p>
    <w:p w14:paraId="37349634" w14:textId="07ECD94D"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elektronik olarak bildirir. Piyasa katılımcıları/sistem kullanıcıları söz konusu bankayı değiştirmeleri durumunda, merkezi uzlaştırma kuruluşuna bildirimde bulunur</w:t>
      </w:r>
      <w:r>
        <w:rPr>
          <w:rStyle w:val="DipnotBavurusu"/>
          <w:rFonts w:ascii="Times New Roman" w:eastAsia="Times New Roman" w:hAnsi="Times New Roman" w:cs="Times New Roman"/>
          <w:b w:val="0"/>
          <w:color w:val="auto"/>
          <w:sz w:val="24"/>
          <w:szCs w:val="24"/>
          <w:lang w:eastAsia="tr-TR"/>
        </w:rPr>
        <w:footnoteReference w:id="188"/>
      </w:r>
      <w:r w:rsidRPr="005E1E58">
        <w:rPr>
          <w:rFonts w:ascii="Times New Roman" w:eastAsia="Times New Roman" w:hAnsi="Times New Roman" w:cs="Times New Roman"/>
          <w:b w:val="0"/>
          <w:color w:val="auto"/>
          <w:sz w:val="24"/>
          <w:szCs w:val="24"/>
          <w:lang w:eastAsia="tr-TR"/>
        </w:rPr>
        <w:t>.</w:t>
      </w:r>
    </w:p>
    <w:p w14:paraId="166FD876" w14:textId="77777777" w:rsidR="00F453D7" w:rsidRPr="00F453D7" w:rsidRDefault="00F453D7" w:rsidP="00A85573">
      <w:pPr>
        <w:ind w:left="851" w:hanging="851"/>
        <w:rPr>
          <w:rFonts w:ascii="Times New Roman" w:hAnsi="Times New Roman" w:cs="Times New Roman"/>
          <w:sz w:val="24"/>
          <w:szCs w:val="24"/>
          <w:lang w:eastAsia="tr-TR"/>
        </w:rPr>
      </w:pPr>
    </w:p>
    <w:p w14:paraId="2453189C" w14:textId="22E3CE8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Merkezi uzlaştırma kuruluşu ve aracı bankalar tarafından teminatlar ve avans/fatura ödemelerine ilişkin olarak kullanılan bilgisayar, yazılım ya da teknolojik altyapının beklenmedik bir şekilde arızalanması ve PUE hükümleri doğrultusunda tamamlanması gereken süreçlerin belirlenmiş olan süre zarfında tamamlanamayacağının anlaşılması durumunda, aracı banka merkezi uzlaştırma kuruluşunu, merkezi uzlaştırma kuruluşu piyasa işletmecisini ivedilikle bilgilendirir. Bu durumda, Piyasa İşletmecisi, süreçlerin tamamlanabilmesi için yeni süreler belirler ve bu değişikliklerle ilgili taşıtanları STP aracılığıyla bilgilendirir. Bu sebeplerden ötürü merkezi uzlaştırma kuruluşu, aracı bankalar ve piyasa işletmecisinin teminat ve ödeme işlemlerine ilişkin olarak yükümlülüklerini yerine getirmeme/getirememeleri durumunda taraflara uygulanacak yaptırımlar, ilgili taraflar arasında yapılan anlaşmalarda yer alır.</w:t>
      </w:r>
    </w:p>
    <w:p w14:paraId="18779B57" w14:textId="77777777" w:rsidR="00F453D7" w:rsidRPr="00F453D7" w:rsidRDefault="00F453D7" w:rsidP="00A85573">
      <w:pPr>
        <w:ind w:left="851" w:hanging="851"/>
        <w:rPr>
          <w:rFonts w:ascii="Times New Roman" w:hAnsi="Times New Roman" w:cs="Times New Roman"/>
          <w:sz w:val="24"/>
          <w:szCs w:val="24"/>
          <w:lang w:eastAsia="tr-TR"/>
        </w:rPr>
      </w:pPr>
    </w:p>
    <w:p w14:paraId="7B8FB5BE" w14:textId="533C39A0"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İlgili fatura dönemine ilişkin olarak hem alacaklı, hem de borçlu olan piyasa katılımcıları/sistem kullanıcıları için faturaya esas uzlaştırma bildiriminin yayımlanmasını ve alacak faturasının piyasa işletmecisine tebliğ edilmesini müteakiben alacak ve borçlar arasında mahsuplaşma işlemi otomatik olarak yapılır.</w:t>
      </w:r>
    </w:p>
    <w:p w14:paraId="487B95DA" w14:textId="77777777" w:rsidR="00F453D7" w:rsidRPr="00F453D7" w:rsidRDefault="00F453D7" w:rsidP="00A85573">
      <w:pPr>
        <w:ind w:left="851" w:hanging="851"/>
        <w:rPr>
          <w:rFonts w:ascii="Times New Roman" w:hAnsi="Times New Roman" w:cs="Times New Roman"/>
          <w:sz w:val="24"/>
          <w:szCs w:val="24"/>
          <w:lang w:eastAsia="tr-TR"/>
        </w:rPr>
      </w:pPr>
    </w:p>
    <w:p w14:paraId="5CDEFD1B" w14:textId="60C8A810" w:rsidR="00F453D7" w:rsidRPr="00174753"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M</w:t>
      </w:r>
      <w:r w:rsidR="00E5673A" w:rsidRPr="00E5673A">
        <w:rPr>
          <w:rFonts w:ascii="Times New Roman" w:eastAsia="Times New Roman" w:hAnsi="Times New Roman" w:cs="Times New Roman"/>
          <w:b w:val="0"/>
          <w:color w:val="auto"/>
          <w:sz w:val="24"/>
          <w:szCs w:val="24"/>
          <w:lang w:eastAsia="tr-TR"/>
        </w:rPr>
        <w:t>erkezi uzlaştırma kuruluşu, sunmuş olduğu teminat yönetimi ve nakit takas hizmetine ilişkin olarak katılımcıların ödemesi gereken hizmet bedellerini aylık bazda piyasa katılımcıları/sistem kullanıcılarına bildirir. Merkezi uzlaştırma kuruluşu tarafından piyasa katılımcıları/sistem kullanıcılarına bildirilen hizmet bedelleri, bu bedelin tebliğ tarihini takip eden 4 (dört) iş günü içerisinde merkezi uzlaştırma kuruluşuna ödenir.</w:t>
      </w:r>
    </w:p>
    <w:p w14:paraId="0CE44628" w14:textId="77777777" w:rsidR="00F453D7" w:rsidRPr="00F453D7" w:rsidRDefault="00F453D7" w:rsidP="00A85573">
      <w:pPr>
        <w:ind w:left="851" w:hanging="851"/>
        <w:rPr>
          <w:rFonts w:ascii="Times New Roman" w:hAnsi="Times New Roman" w:cs="Times New Roman"/>
          <w:sz w:val="24"/>
          <w:szCs w:val="24"/>
          <w:lang w:eastAsia="tr-TR"/>
        </w:rPr>
      </w:pPr>
    </w:p>
    <w:p w14:paraId="3FAEEDF3" w14:textId="58129CFB"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Ödemelerinin Yapılmaması Hali</w:t>
      </w:r>
    </w:p>
    <w:p w14:paraId="5D1D3514" w14:textId="77777777" w:rsidR="00F453D7" w:rsidRPr="00F453D7" w:rsidRDefault="00F453D7" w:rsidP="00A85573">
      <w:pPr>
        <w:ind w:left="851" w:hanging="851"/>
        <w:rPr>
          <w:rFonts w:ascii="Times New Roman" w:hAnsi="Times New Roman" w:cs="Times New Roman"/>
          <w:sz w:val="24"/>
          <w:szCs w:val="24"/>
          <w:lang w:eastAsia="tr-TR"/>
        </w:rPr>
      </w:pPr>
    </w:p>
    <w:p w14:paraId="0C0BD87D" w14:textId="3D7CDBC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Piyasa katılımcısının, söz konusu günlük avans ödemesini, avans bildiriminin gerçekleştiği günü takip eden ilk iş günü en geç saat 14:00’e kadar gerçekleştirmemesi durumunda piyasa katılımcısının temerrüde düştüğü kabul edilir.</w:t>
      </w:r>
    </w:p>
    <w:p w14:paraId="7A08F746" w14:textId="77777777" w:rsidR="00F453D7" w:rsidRPr="00F453D7" w:rsidRDefault="00F453D7" w:rsidP="00A85573">
      <w:pPr>
        <w:ind w:left="851" w:hanging="851"/>
        <w:rPr>
          <w:rFonts w:ascii="Times New Roman" w:hAnsi="Times New Roman" w:cs="Times New Roman"/>
          <w:sz w:val="24"/>
          <w:szCs w:val="24"/>
          <w:lang w:eastAsia="tr-TR"/>
        </w:rPr>
      </w:pPr>
    </w:p>
    <w:p w14:paraId="308F9BD7" w14:textId="2CEC1677" w:rsidR="00F453D7" w:rsidRPr="00174753"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katılımcısının, sunması gereken toplam tutarın üzerinde olan TL cinsinden nakit teminat tutarının ve/veya piyasa katılımcısının serbest cari hesabında bulunan tutarın ilgili avans ödeme bildirimine ilişkin katılımcının borcunu karşılayacak seviyede olması durumunda, katılımcının avans borcu, bu tutarlardan otomatik olarak karşılanır ve katılımcı temerrüde düşmez</w:t>
      </w:r>
      <w:r>
        <w:rPr>
          <w:rStyle w:val="DipnotBavurusu"/>
          <w:rFonts w:ascii="Times New Roman" w:eastAsia="Times New Roman" w:hAnsi="Times New Roman" w:cs="Times New Roman"/>
          <w:b w:val="0"/>
          <w:color w:val="auto"/>
          <w:sz w:val="24"/>
          <w:szCs w:val="24"/>
          <w:lang w:eastAsia="tr-TR"/>
        </w:rPr>
        <w:footnoteReference w:id="189"/>
      </w:r>
      <w:r w:rsidRPr="005E1E58">
        <w:rPr>
          <w:rFonts w:ascii="Times New Roman" w:eastAsia="Times New Roman" w:hAnsi="Times New Roman" w:cs="Times New Roman"/>
          <w:b w:val="0"/>
          <w:color w:val="auto"/>
          <w:sz w:val="24"/>
          <w:szCs w:val="24"/>
          <w:lang w:eastAsia="tr-TR"/>
        </w:rPr>
        <w:t>.</w:t>
      </w:r>
    </w:p>
    <w:p w14:paraId="75548072" w14:textId="77777777" w:rsidR="00F453D7" w:rsidRPr="00F453D7" w:rsidRDefault="00F453D7" w:rsidP="00A85573">
      <w:pPr>
        <w:ind w:left="851" w:hanging="851"/>
        <w:rPr>
          <w:rFonts w:ascii="Times New Roman" w:hAnsi="Times New Roman" w:cs="Times New Roman"/>
          <w:sz w:val="24"/>
          <w:szCs w:val="24"/>
          <w:lang w:eastAsia="tr-TR"/>
        </w:rPr>
      </w:pPr>
    </w:p>
    <w:p w14:paraId="6834FA89" w14:textId="676EBB98" w:rsidR="00F453D7" w:rsidRPr="00174753"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katılımcısının söz konusu avans ödemesini en geç saat 14:00’e kadar yapmaması ve ilgili tutarın katılımcının işlem teminatının üzerindeki nakit teminatından ve/veya serbest cari hesabından karşılanamaması durumunda, herhangi bir ihbara gerek kalmaksızın katılımcının teminatı borçlarına mahsup edilir</w:t>
      </w:r>
      <w:r>
        <w:rPr>
          <w:rStyle w:val="DipnotBavurusu"/>
          <w:rFonts w:ascii="Times New Roman" w:eastAsia="Times New Roman" w:hAnsi="Times New Roman" w:cs="Times New Roman"/>
          <w:b w:val="0"/>
          <w:color w:val="auto"/>
          <w:sz w:val="24"/>
          <w:szCs w:val="24"/>
          <w:lang w:eastAsia="tr-TR"/>
        </w:rPr>
        <w:footnoteReference w:id="190"/>
      </w:r>
      <w:r w:rsidRPr="005E1E58">
        <w:rPr>
          <w:rFonts w:ascii="Times New Roman" w:eastAsia="Times New Roman" w:hAnsi="Times New Roman" w:cs="Times New Roman"/>
          <w:b w:val="0"/>
          <w:color w:val="auto"/>
          <w:sz w:val="24"/>
          <w:szCs w:val="24"/>
          <w:lang w:eastAsia="tr-TR"/>
        </w:rPr>
        <w:t>.</w:t>
      </w:r>
    </w:p>
    <w:p w14:paraId="603C092D" w14:textId="77777777" w:rsidR="00F453D7" w:rsidRPr="00F453D7" w:rsidRDefault="00F453D7" w:rsidP="00A85573">
      <w:pPr>
        <w:ind w:left="851" w:hanging="851"/>
        <w:rPr>
          <w:rFonts w:ascii="Times New Roman" w:hAnsi="Times New Roman" w:cs="Times New Roman"/>
          <w:sz w:val="24"/>
          <w:szCs w:val="24"/>
          <w:lang w:eastAsia="tr-TR"/>
        </w:rPr>
      </w:pPr>
    </w:p>
    <w:p w14:paraId="007E2BB1" w14:textId="035EE5D1"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Piyasa katılımcısının söz konusu avans ödemesini bahsedilen zaman süresi içerisinde yapmaması ve ilgili tutarın katılımcının işlem teminatının üzerindeki nakit teminatından karşılanamaması durumunda, karşılanamayan miktara temerrüt faizi uygulanır. Katılımcıya uygulanan temerrüt faizi oranı, avans bildirimin gerçekleştiği günü takip eden işgünü saat 14:00’ten sonra yapılan ödemeler için, 6183 sayılı Amme Alacaklarının Tahsil Usulü Hakkında Kanunun 51 inci maddesine göre belirlenen faiz oranının %50 (yüzde elli)’si, saat 17:00’den sonra yapılan ödemeler içinse aynı maddeye göre belirlenen faiz oranıdır. Temerrüt faizine ilişkin bedeller ilgili ayın uzlaştırma bildiriminde gecikme zammı kalemi olarak belirtilir ve her ay sonu itibariyle ilgili piyasa katılımcısının faturasına yansıtılır.</w:t>
      </w:r>
    </w:p>
    <w:p w14:paraId="6AA34576" w14:textId="77777777" w:rsidR="00F453D7" w:rsidRPr="00F453D7" w:rsidRDefault="00F453D7" w:rsidP="00A85573">
      <w:pPr>
        <w:ind w:left="851" w:hanging="851"/>
        <w:rPr>
          <w:rFonts w:ascii="Times New Roman" w:hAnsi="Times New Roman" w:cs="Times New Roman"/>
          <w:sz w:val="24"/>
          <w:szCs w:val="24"/>
          <w:lang w:eastAsia="tr-TR"/>
        </w:rPr>
      </w:pPr>
    </w:p>
    <w:p w14:paraId="1064CCB0" w14:textId="060D43B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katılımcılarına ödeme yapacağı avans bedelini, ilgili gün içerisinde en geç saat 17:00’e kadar ödememesi halinde, ödenmesi gereken tutara temerrüt faizi uygulanır. Piyasa işletmecisine uygulanan temerrüt faizi oranı 6183 sayılı Amme Alacaklarının Tahsil Usulü Hakkında Kanunun 51 inci maddesine göre belirlenen faiz oranıdır. Temerrüt faizine ilişkin bedeller her ay sonu itibariyle piyasa işletmecisine faturalanır.</w:t>
      </w:r>
    </w:p>
    <w:p w14:paraId="45EBC422" w14:textId="77777777" w:rsidR="00F453D7" w:rsidRPr="00F453D7" w:rsidRDefault="00F453D7" w:rsidP="00A85573">
      <w:pPr>
        <w:ind w:left="851" w:hanging="851"/>
        <w:rPr>
          <w:rFonts w:ascii="Times New Roman" w:hAnsi="Times New Roman" w:cs="Times New Roman"/>
          <w:sz w:val="24"/>
          <w:szCs w:val="24"/>
          <w:lang w:eastAsia="tr-TR"/>
        </w:rPr>
      </w:pPr>
    </w:p>
    <w:p w14:paraId="75DD4752" w14:textId="1213F8AD"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E5673A">
        <w:rPr>
          <w:rFonts w:ascii="Times New Roman" w:eastAsia="Times New Roman" w:hAnsi="Times New Roman" w:cs="Times New Roman"/>
          <w:color w:val="auto"/>
          <w:sz w:val="24"/>
          <w:szCs w:val="24"/>
          <w:lang w:eastAsia="tr-TR"/>
        </w:rPr>
        <w:t>Fatura Ödemelerinin Yapılmaması Hali</w:t>
      </w:r>
    </w:p>
    <w:p w14:paraId="2337B6D4" w14:textId="77777777" w:rsidR="00F453D7" w:rsidRPr="00F453D7" w:rsidRDefault="00F453D7" w:rsidP="00A85573">
      <w:pPr>
        <w:ind w:left="851" w:hanging="851"/>
        <w:rPr>
          <w:rFonts w:ascii="Times New Roman" w:hAnsi="Times New Roman" w:cs="Times New Roman"/>
          <w:sz w:val="24"/>
          <w:szCs w:val="24"/>
          <w:lang w:eastAsia="tr-TR"/>
        </w:rPr>
      </w:pPr>
    </w:p>
    <w:p w14:paraId="155AEBAD" w14:textId="5C101A4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0CDB644" w14:textId="77777777" w:rsidR="00F453D7" w:rsidRPr="00F453D7" w:rsidRDefault="00F453D7" w:rsidP="00A85573">
      <w:pPr>
        <w:ind w:left="851" w:hanging="851"/>
        <w:rPr>
          <w:rFonts w:ascii="Times New Roman" w:hAnsi="Times New Roman" w:cs="Times New Roman"/>
          <w:sz w:val="24"/>
          <w:szCs w:val="24"/>
          <w:lang w:eastAsia="tr-TR"/>
        </w:rPr>
      </w:pPr>
    </w:p>
    <w:p w14:paraId="09398001" w14:textId="39DF2EF8" w:rsidR="00F453D7" w:rsidRPr="00174753"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katılımcıları/sistem kullanıcılarının, sunması gereken toplam tutarın üzerinde olan TL cinsinden nakit teminat tutarının veya serbest cari hesabında bulunan tutarın ilgili fatura bildirimine ilişkin piyasa katılımcıları/sistem kullanıcılarının borcunu karşılayacak seviyede olması durumunda, piyasa katılımcıları/sistem kullanıcılarının borcu, bu tutarlardan otomatik olarak karşılanır ve piyasa katılımcıları/sistem kullanıcıları temerrüde düşmez</w:t>
      </w:r>
      <w:r>
        <w:rPr>
          <w:rStyle w:val="DipnotBavurusu"/>
          <w:rFonts w:ascii="Times New Roman" w:eastAsia="Times New Roman" w:hAnsi="Times New Roman" w:cs="Times New Roman"/>
          <w:b w:val="0"/>
          <w:color w:val="auto"/>
          <w:sz w:val="24"/>
          <w:szCs w:val="24"/>
          <w:lang w:eastAsia="tr-TR"/>
        </w:rPr>
        <w:footnoteReference w:id="191"/>
      </w:r>
      <w:r w:rsidRPr="005E1E58">
        <w:rPr>
          <w:rFonts w:ascii="Times New Roman" w:eastAsia="Times New Roman" w:hAnsi="Times New Roman" w:cs="Times New Roman"/>
          <w:b w:val="0"/>
          <w:color w:val="auto"/>
          <w:sz w:val="24"/>
          <w:szCs w:val="24"/>
          <w:lang w:eastAsia="tr-TR"/>
        </w:rPr>
        <w:t>.</w:t>
      </w:r>
    </w:p>
    <w:p w14:paraId="08A4FF6D" w14:textId="77777777" w:rsidR="00F453D7" w:rsidRPr="00F453D7" w:rsidRDefault="00F453D7" w:rsidP="00A85573">
      <w:pPr>
        <w:ind w:left="851" w:hanging="851"/>
        <w:rPr>
          <w:rFonts w:ascii="Times New Roman" w:hAnsi="Times New Roman" w:cs="Times New Roman"/>
          <w:sz w:val="24"/>
          <w:szCs w:val="24"/>
          <w:lang w:eastAsia="tr-TR"/>
        </w:rPr>
      </w:pPr>
    </w:p>
    <w:p w14:paraId="2B556949" w14:textId="06B4EF70"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6524DF6" w14:textId="77777777" w:rsidR="00F453D7" w:rsidRPr="00F453D7" w:rsidRDefault="00F453D7" w:rsidP="00A85573">
      <w:pPr>
        <w:ind w:left="851" w:hanging="851"/>
        <w:rPr>
          <w:rFonts w:ascii="Times New Roman" w:hAnsi="Times New Roman" w:cs="Times New Roman"/>
          <w:sz w:val="24"/>
          <w:szCs w:val="24"/>
          <w:lang w:eastAsia="tr-TR"/>
        </w:rPr>
      </w:pPr>
    </w:p>
    <w:p w14:paraId="00E012A5" w14:textId="7777777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Temerrüt durumuna düşen piyasa katılımcısı/sistem kullanıcısına ilişkin olarak, yasal yollar saklı kalmak üz</w:t>
      </w:r>
      <w:r w:rsidR="00F453D7" w:rsidRPr="00174753">
        <w:rPr>
          <w:rFonts w:ascii="Times New Roman" w:eastAsia="Times New Roman" w:hAnsi="Times New Roman" w:cs="Times New Roman"/>
          <w:b w:val="0"/>
          <w:color w:val="auto"/>
          <w:sz w:val="24"/>
          <w:szCs w:val="24"/>
          <w:lang w:eastAsia="tr-TR"/>
        </w:rPr>
        <w:t xml:space="preserve">ere aşağıdaki işlemler yapılır: </w:t>
      </w:r>
    </w:p>
    <w:p w14:paraId="2D73111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32638DCD" w14:textId="27A3BC5F"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sunmuş olduğu fatura işlem teminatı, piyasa katılımcısının ilgili fatura dönemi içinde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işlemlerden doğan KDV ve PİÜ ödemelerine ilişkin temerrüde düşülen borç tutarı kadar merkezi uzlaştırma kuruluşu veya Piyasa İşletmecisi tarafından borçlarına mahsup edilir.</w:t>
      </w:r>
    </w:p>
    <w:p w14:paraId="3043C146" w14:textId="040B4714"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325A5F11" w14:textId="1176F19C" w:rsidR="00E5673A" w:rsidRPr="00F453D7" w:rsidRDefault="00B33564"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B33564">
        <w:rPr>
          <w:rFonts w:ascii="Times New Roman" w:eastAsia="Times New Roman" w:hAnsi="Times New Roman" w:cs="Times New Roman"/>
          <w:sz w:val="24"/>
          <w:szCs w:val="24"/>
          <w:lang w:eastAsia="tr-TR"/>
        </w:rPr>
        <w:t>Fatura ödemesinin bir kısmının veya tamamının, fatura işlem ve dengesizlik teminatı tutarlarından karşılanması durumunda, piyasa işletmecisi tarafından fatura tebliğ tarihini takip eden beşinci iş günü saat 08:30’da piyasa katılımcıları/sistem kullanıcıları bazında fatura işlem ve dengesizlik teminatı tutarları yeniden hesaplanır ve piyasa katılımcıları/sistem kullanıcılarına ve merkezi uzlaştırma kuruluşuna bildirilir. 08:30’da yapılan teminat bildirimi ilgili gün saat 10:00’da ve 15:00’da yapılacak kontroller için geçerlidir.</w:t>
      </w:r>
      <w:r>
        <w:rPr>
          <w:rStyle w:val="DipnotBavurusu"/>
          <w:rFonts w:ascii="Times New Roman" w:eastAsia="Times New Roman" w:hAnsi="Times New Roman" w:cs="Times New Roman"/>
          <w:sz w:val="24"/>
          <w:szCs w:val="24"/>
          <w:lang w:eastAsia="tr-TR"/>
        </w:rPr>
        <w:footnoteReference w:id="192"/>
      </w:r>
    </w:p>
    <w:p w14:paraId="4FFDD156"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00EC234C" w14:textId="7BF21B0B" w:rsidR="00F453D7" w:rsidRPr="00174753" w:rsidRDefault="00B33564"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B33564">
        <w:rPr>
          <w:rFonts w:ascii="Times New Roman" w:eastAsia="Times New Roman" w:hAnsi="Times New Roman" w:cs="Times New Roman"/>
          <w:b w:val="0"/>
          <w:color w:val="auto"/>
          <w:sz w:val="24"/>
          <w:szCs w:val="24"/>
          <w:lang w:eastAsia="tr-TR"/>
        </w:rPr>
        <w:t>10.7.4’ün (c) bendi kapsamında yapılan teminat tamamlama çağrısını takip eden 4. (dördüncü) iş günü saat 15:00’a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r>
        <w:rPr>
          <w:rStyle w:val="DipnotBavurusu"/>
          <w:rFonts w:ascii="Times New Roman" w:eastAsia="Times New Roman" w:hAnsi="Times New Roman" w:cs="Times New Roman"/>
          <w:b w:val="0"/>
          <w:color w:val="auto"/>
          <w:sz w:val="24"/>
          <w:szCs w:val="24"/>
          <w:lang w:eastAsia="tr-TR"/>
        </w:rPr>
        <w:footnoteReference w:id="193"/>
      </w:r>
      <w:r w:rsidRPr="00B33564">
        <w:rPr>
          <w:rFonts w:ascii="Times New Roman" w:eastAsia="Times New Roman" w:hAnsi="Times New Roman" w:cs="Times New Roman"/>
          <w:b w:val="0"/>
          <w:color w:val="auto"/>
          <w:sz w:val="24"/>
          <w:szCs w:val="24"/>
          <w:lang w:eastAsia="tr-TR"/>
        </w:rPr>
        <w:t>.</w:t>
      </w:r>
    </w:p>
    <w:p w14:paraId="32595517" w14:textId="77777777" w:rsidR="00F453D7" w:rsidRPr="00F453D7" w:rsidRDefault="00F453D7" w:rsidP="00A85573">
      <w:pPr>
        <w:ind w:left="851" w:hanging="851"/>
        <w:rPr>
          <w:rFonts w:ascii="Times New Roman" w:hAnsi="Times New Roman" w:cs="Times New Roman"/>
          <w:sz w:val="24"/>
          <w:szCs w:val="24"/>
          <w:lang w:eastAsia="tr-TR"/>
        </w:rPr>
      </w:pPr>
    </w:p>
    <w:p w14:paraId="4EAE039D" w14:textId="27BC9D6A" w:rsidR="00F453D7" w:rsidRDefault="00B33564"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B33564">
        <w:rPr>
          <w:rFonts w:ascii="Times New Roman" w:eastAsia="Times New Roman" w:hAnsi="Times New Roman" w:cs="Times New Roman"/>
          <w:b w:val="0"/>
          <w:color w:val="auto"/>
          <w:sz w:val="24"/>
          <w:szCs w:val="24"/>
          <w:lang w:eastAsia="tr-TR"/>
        </w:rPr>
        <w:t>10.7.4’ün (c) bendi kapsamında yapılan teminat tamamlama çağrısını takip eden 4. (dördüncü) iş günü saat 15:00’a kadar fatura işlem ve dengesizlik teminatını tamamlamamış olması durumunda, söz konusu taşıtan ile ilgili olarak</w:t>
      </w:r>
      <w:r>
        <w:rPr>
          <w:rStyle w:val="DipnotBavurusu"/>
          <w:rFonts w:ascii="Times New Roman" w:eastAsia="Times New Roman" w:hAnsi="Times New Roman" w:cs="Times New Roman"/>
          <w:b w:val="0"/>
          <w:color w:val="auto"/>
          <w:sz w:val="24"/>
          <w:szCs w:val="24"/>
          <w:lang w:eastAsia="tr-TR"/>
        </w:rPr>
        <w:footnoteReference w:id="194"/>
      </w:r>
      <w:r>
        <w:rPr>
          <w:rFonts w:ascii="Times New Roman" w:eastAsia="Times New Roman" w:hAnsi="Times New Roman" w:cs="Times New Roman"/>
          <w:b w:val="0"/>
          <w:color w:val="auto"/>
          <w:sz w:val="24"/>
          <w:szCs w:val="24"/>
          <w:lang w:eastAsia="tr-TR"/>
        </w:rPr>
        <w:t>;</w:t>
      </w:r>
    </w:p>
    <w:p w14:paraId="42323F50" w14:textId="77777777" w:rsidR="00174753" w:rsidRPr="00174753" w:rsidRDefault="00174753" w:rsidP="00A85573">
      <w:pPr>
        <w:ind w:left="851" w:hanging="851"/>
        <w:rPr>
          <w:lang w:eastAsia="tr-TR"/>
        </w:rPr>
      </w:pPr>
    </w:p>
    <w:p w14:paraId="6B564E5C" w14:textId="31E96714"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şirketine, ŞİD hükümleri doğrultusunda ilgili piyasa katılımcıları/sistem kullanıcıları hakkında işlem yapılması için piyasa işletmecisi tarafından</w:t>
      </w:r>
      <w:r w:rsidR="00B33564">
        <w:rPr>
          <w:rFonts w:ascii="Times New Roman" w:eastAsia="Times New Roman" w:hAnsi="Times New Roman" w:cs="Times New Roman"/>
          <w:sz w:val="24"/>
          <w:szCs w:val="24"/>
          <w:lang w:eastAsia="tr-TR"/>
        </w:rPr>
        <w:t xml:space="preserve"> resmi yazı ile</w:t>
      </w:r>
      <w:r w:rsidRPr="00F453D7">
        <w:rPr>
          <w:rFonts w:ascii="Times New Roman" w:eastAsia="Times New Roman" w:hAnsi="Times New Roman" w:cs="Times New Roman"/>
          <w:sz w:val="24"/>
          <w:szCs w:val="24"/>
          <w:lang w:eastAsia="tr-TR"/>
        </w:rPr>
        <w:t xml:space="preserve"> bildirim yapılır</w:t>
      </w:r>
      <w:r w:rsidR="00B33564">
        <w:rPr>
          <w:rStyle w:val="DipnotBavurusu"/>
          <w:rFonts w:ascii="Times New Roman" w:eastAsia="Times New Roman" w:hAnsi="Times New Roman" w:cs="Times New Roman"/>
          <w:sz w:val="24"/>
          <w:szCs w:val="24"/>
          <w:lang w:eastAsia="tr-TR"/>
        </w:rPr>
        <w:footnoteReference w:id="195"/>
      </w:r>
      <w:r w:rsidRPr="00F453D7">
        <w:rPr>
          <w:rFonts w:ascii="Times New Roman" w:eastAsia="Times New Roman" w:hAnsi="Times New Roman" w:cs="Times New Roman"/>
          <w:sz w:val="24"/>
          <w:szCs w:val="24"/>
          <w:lang w:eastAsia="tr-TR"/>
        </w:rPr>
        <w:t>.</w:t>
      </w:r>
    </w:p>
    <w:p w14:paraId="69090758" w14:textId="51E1619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İlgili taşıtan hakkında ivedilikle Kuruma bilgi verilir.</w:t>
      </w:r>
    </w:p>
    <w:p w14:paraId="1A6BB8C7" w14:textId="5EF1B05E"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319C5CCC" w14:textId="3B8EB24F"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tahakkuk ettirilen borç tutarı kadarlık kısmı tahsil edilemeyen alacak kalemi olarak iletim şirketine yansıtılır.</w:t>
      </w:r>
    </w:p>
    <w:p w14:paraId="56A0C1EB" w14:textId="407FF9C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Teminat tutarı üzerindeki tahsil edilemeyen alacaklar için temerrüt faizi hesaplanmasına devam edilir ve tahsilat için yasal yollara başvurulur. </w:t>
      </w:r>
    </w:p>
    <w:p w14:paraId="703C3CF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7D3B5A" w14:textId="67F8994A"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471D960E" w14:textId="77777777" w:rsidR="00F453D7" w:rsidRPr="00F453D7" w:rsidRDefault="00F453D7" w:rsidP="00A85573">
      <w:pPr>
        <w:ind w:left="851" w:hanging="851"/>
        <w:rPr>
          <w:rFonts w:ascii="Times New Roman" w:hAnsi="Times New Roman" w:cs="Times New Roman"/>
          <w:sz w:val="24"/>
          <w:szCs w:val="24"/>
          <w:lang w:eastAsia="tr-TR"/>
        </w:rPr>
      </w:pPr>
    </w:p>
    <w:p w14:paraId="5CADB4B7" w14:textId="5B187EC8" w:rsidR="00F453D7" w:rsidRPr="00174753" w:rsidRDefault="00B33564"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B33564">
        <w:rPr>
          <w:rFonts w:ascii="Times New Roman" w:eastAsia="Times New Roman" w:hAnsi="Times New Roman" w:cs="Times New Roman"/>
          <w:b w:val="0"/>
          <w:color w:val="auto"/>
          <w:sz w:val="24"/>
          <w:szCs w:val="24"/>
          <w:lang w:eastAsia="tr-TR"/>
        </w:rPr>
        <w:t>Piyasa katılımcıları/sistem kullanıcılarına uygulanacak asgari temerrüt matrahı ve temerrüt faizi piyasa işletmecisi tarafından kurumsal internet sitesinde duyurulur. Asgari temerrüt matrahının altındaki tutarlara temerrüt cezası uygulanmaz</w:t>
      </w:r>
      <w:r>
        <w:rPr>
          <w:rStyle w:val="DipnotBavurusu"/>
          <w:rFonts w:ascii="Times New Roman" w:eastAsia="Times New Roman" w:hAnsi="Times New Roman" w:cs="Times New Roman"/>
          <w:b w:val="0"/>
          <w:color w:val="auto"/>
          <w:sz w:val="24"/>
          <w:szCs w:val="24"/>
          <w:lang w:eastAsia="tr-TR"/>
        </w:rPr>
        <w:footnoteReference w:id="196"/>
      </w:r>
      <w:r w:rsidRPr="00B33564">
        <w:rPr>
          <w:rFonts w:ascii="Times New Roman" w:eastAsia="Times New Roman" w:hAnsi="Times New Roman" w:cs="Times New Roman"/>
          <w:b w:val="0"/>
          <w:color w:val="auto"/>
          <w:sz w:val="24"/>
          <w:szCs w:val="24"/>
          <w:lang w:eastAsia="tr-TR"/>
        </w:rPr>
        <w:t>.</w:t>
      </w:r>
    </w:p>
    <w:p w14:paraId="40B2A57B" w14:textId="77777777" w:rsidR="00F453D7" w:rsidRPr="00F453D7" w:rsidRDefault="00F453D7" w:rsidP="00A85573">
      <w:pPr>
        <w:ind w:left="851" w:hanging="851"/>
        <w:rPr>
          <w:rFonts w:ascii="Times New Roman" w:hAnsi="Times New Roman" w:cs="Times New Roman"/>
          <w:sz w:val="24"/>
          <w:szCs w:val="24"/>
          <w:lang w:eastAsia="tr-TR"/>
        </w:rPr>
      </w:pPr>
    </w:p>
    <w:p w14:paraId="40E8C7D6" w14:textId="16E36BFC"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Merkezi Uzlaştırma Kuruluşuna Hizmet Komisyonu Ödemelerinin Yapılmaması</w:t>
      </w:r>
    </w:p>
    <w:p w14:paraId="2DB264B6" w14:textId="77777777" w:rsidR="00F453D7" w:rsidRPr="00F453D7" w:rsidRDefault="00F453D7" w:rsidP="00A85573">
      <w:pPr>
        <w:ind w:left="851" w:hanging="851"/>
        <w:rPr>
          <w:rFonts w:ascii="Times New Roman" w:hAnsi="Times New Roman" w:cs="Times New Roman"/>
          <w:sz w:val="24"/>
          <w:szCs w:val="24"/>
          <w:lang w:eastAsia="tr-TR"/>
        </w:rPr>
      </w:pPr>
    </w:p>
    <w:p w14:paraId="6D98F697" w14:textId="431EFD2C" w:rsidR="00E5673A"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söz konusu aylık hizmet komisyonunu, tebliğ tarihini takip eden dört iş günü içerisinde ödememesi durumunda uygulanacak hükümler Piyasa katılımcıları/sistem kullanıcıları ile merkezi uzlaştırma kuruluşu arasında yapılacak olan merkezi uzlaştırma kuruluşu-katılımcı anlaşmasında yer alır.</w:t>
      </w:r>
    </w:p>
    <w:p w14:paraId="44F6FBB2" w14:textId="77777777" w:rsidR="00E5673A" w:rsidRDefault="00E5673A" w:rsidP="00E5673A">
      <w:pPr>
        <w:spacing w:after="0" w:line="240" w:lineRule="auto"/>
        <w:jc w:val="both"/>
        <w:rPr>
          <w:rFonts w:ascii="Times New Roman" w:eastAsia="Times New Roman" w:hAnsi="Times New Roman" w:cs="Times New Roman"/>
          <w:sz w:val="24"/>
          <w:szCs w:val="24"/>
          <w:lang w:eastAsia="tr-TR"/>
        </w:rPr>
      </w:pPr>
    </w:p>
    <w:p w14:paraId="528640CE" w14:textId="77777777" w:rsidR="00F933EA" w:rsidRPr="00E5673A" w:rsidRDefault="00F933EA" w:rsidP="00E5673A">
      <w:pPr>
        <w:spacing w:after="0" w:line="240" w:lineRule="auto"/>
        <w:jc w:val="both"/>
        <w:rPr>
          <w:rFonts w:ascii="Times New Roman" w:eastAsia="Times New Roman" w:hAnsi="Times New Roman" w:cs="Times New Roman"/>
          <w:sz w:val="24"/>
          <w:szCs w:val="24"/>
          <w:lang w:eastAsia="tr-TR"/>
        </w:rPr>
      </w:pPr>
    </w:p>
    <w:p w14:paraId="66D6A4FA" w14:textId="77777777" w:rsidR="00E5673A" w:rsidRPr="00E5673A" w:rsidRDefault="00E5673A" w:rsidP="00E5673A"/>
    <w:p w14:paraId="498BF0D3" w14:textId="177B2C77" w:rsidR="00067F61" w:rsidRPr="005118E5" w:rsidRDefault="00067F61"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5118E5">
        <w:rPr>
          <w:rFonts w:ascii="Times New Roman" w:hAnsi="Times New Roman" w:cs="Times New Roman"/>
          <w:color w:val="auto"/>
          <w:sz w:val="24"/>
          <w:szCs w:val="24"/>
        </w:rPr>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17"/>
      <w:r w:rsidR="009A13FA">
        <w:rPr>
          <w:rStyle w:val="DipnotBavurusu"/>
          <w:rFonts w:ascii="Times New Roman" w:hAnsi="Times New Roman" w:cs="Times New Roman"/>
          <w:color w:val="auto"/>
          <w:sz w:val="24"/>
          <w:szCs w:val="24"/>
        </w:rPr>
        <w:footnoteReference w:id="197"/>
      </w:r>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9B483F">
      <w:pPr>
        <w:pStyle w:val="ListeParagraf"/>
        <w:numPr>
          <w:ilvl w:val="0"/>
          <w:numId w:val="1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gibi</w:t>
      </w:r>
      <w:proofErr w:type="gramEnd"/>
      <w:r w:rsidRPr="005118E5">
        <w:rPr>
          <w:rFonts w:ascii="Times New Roman" w:hAnsi="Times New Roman" w:cs="Times New Roman"/>
          <w:sz w:val="24"/>
          <w:szCs w:val="24"/>
        </w:rPr>
        <w:t xml:space="preserve">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 xml:space="preserve">Yönetmelik ile bu Usul ve Esaslarda yer alan hükümler çerçevesinde </w:t>
      </w:r>
      <w:proofErr w:type="spellStart"/>
      <w:r w:rsidR="00FA6504"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ilişkin olarak ve/veya STP işleyişini etkileyecek merkezi uzlaştırma kuruluşunun elektronik sistemlerinde yapılacak planlı bakım ve güncelleme işleminin sonucunda </w:t>
      </w: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12D97D3E" w:rsidR="00D5387A" w:rsidRPr="005118E5" w:rsidRDefault="00B3356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B33564">
        <w:rPr>
          <w:rFonts w:ascii="Times New Roman" w:hAnsi="Times New Roman" w:cs="Times New Roman"/>
          <w:sz w:val="24"/>
          <w:szCs w:val="24"/>
        </w:rPr>
        <w:t xml:space="preserve">Piyasa işletmecisi </w:t>
      </w:r>
      <w:proofErr w:type="spellStart"/>
      <w:r w:rsidRPr="00B33564">
        <w:rPr>
          <w:rFonts w:ascii="Times New Roman" w:hAnsi="Times New Roman" w:cs="Times New Roman"/>
          <w:sz w:val="24"/>
          <w:szCs w:val="24"/>
        </w:rPr>
        <w:t>STP’ye</w:t>
      </w:r>
      <w:proofErr w:type="spellEnd"/>
      <w:r w:rsidRPr="00B33564">
        <w:rPr>
          <w:rFonts w:ascii="Times New Roman" w:hAnsi="Times New Roman" w:cs="Times New Roman"/>
          <w:sz w:val="24"/>
          <w:szCs w:val="24"/>
        </w:rPr>
        <w:t xml:space="preserve"> ilişkin planlı bakım ve güncellemelerin, SGP üzerindeki etkisinin asgari düzeyde olacağını öngördüğü zamanlarda yapılması için makul tüm çabayı gösterir ve merkezi uzlaştırma kuruluşunun da aynı şekilde davranmasını temin eder</w:t>
      </w:r>
      <w:r>
        <w:rPr>
          <w:rStyle w:val="DipnotBavurusu"/>
          <w:rFonts w:ascii="Times New Roman" w:hAnsi="Times New Roman" w:cs="Times New Roman"/>
          <w:sz w:val="24"/>
          <w:szCs w:val="24"/>
        </w:rPr>
        <w:footnoteReference w:id="198"/>
      </w:r>
      <w:r w:rsidRPr="00B33564">
        <w:rPr>
          <w:rFonts w:ascii="Times New Roman" w:hAnsi="Times New Roman" w:cs="Times New Roman"/>
          <w:sz w:val="24"/>
          <w:szCs w:val="24"/>
        </w:rPr>
        <w:t>.</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28D8299" w:rsidR="008F347F" w:rsidRPr="005118E5" w:rsidRDefault="004C597C"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0" w:name="_Toc493769676"/>
      <w:r w:rsidRPr="005118E5">
        <w:rPr>
          <w:rFonts w:ascii="Times New Roman" w:hAnsi="Times New Roman" w:cs="Times New Roman"/>
          <w:color w:val="auto"/>
          <w:sz w:val="24"/>
          <w:szCs w:val="24"/>
        </w:rPr>
        <w:t>ŞEFFAFLIK, YAYIMLANACAK BİLGİ, BELGE, RAPOR VE İSTATİSTİKLER</w:t>
      </w:r>
      <w:bookmarkEnd w:id="20"/>
      <w:r w:rsidR="00364E8C">
        <w:rPr>
          <w:rStyle w:val="DipnotBavurusu"/>
          <w:rFonts w:ascii="Times New Roman" w:hAnsi="Times New Roman" w:cs="Times New Roman"/>
          <w:color w:val="auto"/>
          <w:sz w:val="24"/>
          <w:szCs w:val="24"/>
        </w:rPr>
        <w:footnoteReference w:id="199"/>
      </w:r>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4A56800E" w:rsidR="008F347F" w:rsidRPr="005118E5" w:rsidRDefault="00B33564" w:rsidP="00F453D7">
      <w:pPr>
        <w:pStyle w:val="ListeParagraf"/>
        <w:numPr>
          <w:ilvl w:val="1"/>
          <w:numId w:val="2"/>
        </w:numPr>
        <w:spacing w:after="0" w:line="240" w:lineRule="auto"/>
        <w:ind w:left="851" w:hanging="851"/>
        <w:jc w:val="both"/>
        <w:rPr>
          <w:rFonts w:ascii="Times New Roman" w:hAnsi="Times New Roman" w:cs="Times New Roman"/>
          <w:sz w:val="24"/>
          <w:szCs w:val="24"/>
        </w:rPr>
      </w:pPr>
      <w:proofErr w:type="spellStart"/>
      <w:r w:rsidRPr="00B33564">
        <w:rPr>
          <w:rFonts w:ascii="Times New Roman" w:hAnsi="Times New Roman" w:cs="Times New Roman"/>
          <w:sz w:val="24"/>
          <w:szCs w:val="24"/>
        </w:rPr>
        <w:t>OTSP’ye</w:t>
      </w:r>
      <w:proofErr w:type="spellEnd"/>
      <w:r w:rsidRPr="00B33564">
        <w:rPr>
          <w:rFonts w:ascii="Times New Roman" w:hAnsi="Times New Roman" w:cs="Times New Roman"/>
          <w:sz w:val="24"/>
          <w:szCs w:val="24"/>
        </w:rPr>
        <w:t xml:space="preserve"> ilişkin, faaliyetleri destekleyici ve öngörülebilirliği artırıcı nitelikteki veri ve bilgiler piyasa işletmecisinin uhdesindeki Şeffaflık Platformunda ilgili PUE hükümleri ve konuya ilişkin alınan Kurul Kararları uyarınca yayımlanır. Piyasa işletmecisi veri yayımlama, raporlama ve bilgi paylaşımına ilişkin olarak aşağıdakilerle sınırlı kalmamak kaydıyla</w:t>
      </w:r>
      <w:r>
        <w:rPr>
          <w:rStyle w:val="DipnotBavurusu"/>
          <w:rFonts w:ascii="Times New Roman" w:hAnsi="Times New Roman" w:cs="Times New Roman"/>
          <w:sz w:val="24"/>
          <w:szCs w:val="24"/>
        </w:rPr>
        <w:footnoteReference w:id="200"/>
      </w:r>
      <w:r w:rsidRPr="00B33564">
        <w:rPr>
          <w:rFonts w:ascii="Times New Roman" w:hAnsi="Times New Roman" w:cs="Times New Roman"/>
          <w:sz w:val="24"/>
          <w:szCs w:val="24"/>
        </w:rPr>
        <w:t>;</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5680AA0C" w:rsidR="008F347F" w:rsidRPr="005118E5"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SGP</w:t>
      </w:r>
      <w:r w:rsidR="008F347F" w:rsidRPr="005118E5">
        <w:rPr>
          <w:rFonts w:ascii="Times New Roman" w:hAnsi="Times New Roman" w:cs="Times New Roman"/>
          <w:sz w:val="24"/>
          <w:szCs w:val="24"/>
        </w:rPr>
        <w:t>’ye</w:t>
      </w:r>
      <w:proofErr w:type="spellEnd"/>
      <w:r w:rsidR="008F347F" w:rsidRPr="005118E5">
        <w:rPr>
          <w:rFonts w:ascii="Times New Roman" w:hAnsi="Times New Roman" w:cs="Times New Roman"/>
          <w:sz w:val="24"/>
          <w:szCs w:val="24"/>
        </w:rPr>
        <w:t xml:space="preserve"> ilişkin olarak Kurum tarafından talep edilecek raporların hazırlanması ve yayımlanması</w:t>
      </w:r>
      <w:r>
        <w:rPr>
          <w:rStyle w:val="DipnotBavurusu"/>
          <w:rFonts w:ascii="Times New Roman" w:hAnsi="Times New Roman" w:cs="Times New Roman"/>
          <w:sz w:val="24"/>
          <w:szCs w:val="24"/>
        </w:rPr>
        <w:footnoteReference w:id="201"/>
      </w:r>
      <w:r w:rsidR="008F347F" w:rsidRPr="005118E5">
        <w:rPr>
          <w:rFonts w:ascii="Times New Roman" w:hAnsi="Times New Roman" w:cs="Times New Roman"/>
          <w:sz w:val="24"/>
          <w:szCs w:val="24"/>
        </w:rPr>
        <w:t>,</w:t>
      </w:r>
    </w:p>
    <w:p w14:paraId="2E154F40" w14:textId="1D1A9D5F" w:rsidR="008F347F" w:rsidRPr="005118E5"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B33564">
        <w:rPr>
          <w:rFonts w:ascii="Times New Roman" w:hAnsi="Times New Roman" w:cs="Times New Roman"/>
          <w:sz w:val="24"/>
          <w:szCs w:val="24"/>
        </w:rPr>
        <w:t>SGP’ye</w:t>
      </w:r>
      <w:proofErr w:type="spellEnd"/>
      <w:r w:rsidRPr="00B33564">
        <w:rPr>
          <w:rFonts w:ascii="Times New Roman" w:hAnsi="Times New Roman" w:cs="Times New Roman"/>
          <w:sz w:val="24"/>
          <w:szCs w:val="24"/>
        </w:rPr>
        <w:t xml:space="preserve"> ilişkin olarak piyasa teslim sözleşmesi ve ŞİD hükümleri çerçevesinde gereken bilgilerin iletim şirketine iletilmesi</w:t>
      </w:r>
      <w:r>
        <w:rPr>
          <w:rStyle w:val="DipnotBavurusu"/>
          <w:rFonts w:ascii="Times New Roman" w:hAnsi="Times New Roman" w:cs="Times New Roman"/>
          <w:sz w:val="24"/>
          <w:szCs w:val="24"/>
        </w:rPr>
        <w:footnoteReference w:id="202"/>
      </w:r>
      <w:r w:rsidRPr="00B33564">
        <w:rPr>
          <w:rFonts w:ascii="Times New Roman" w:hAnsi="Times New Roman" w:cs="Times New Roman"/>
          <w:sz w:val="24"/>
          <w:szCs w:val="24"/>
        </w:rPr>
        <w:t>,</w:t>
      </w:r>
    </w:p>
    <w:p w14:paraId="73F77994" w14:textId="6906455C" w:rsidR="00B33564"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B33564">
        <w:rPr>
          <w:rFonts w:ascii="Times New Roman" w:hAnsi="Times New Roman" w:cs="Times New Roman"/>
          <w:sz w:val="24"/>
          <w:szCs w:val="24"/>
        </w:rPr>
        <w:t>SGP’ye</w:t>
      </w:r>
      <w:proofErr w:type="spellEnd"/>
      <w:r w:rsidRPr="00B33564">
        <w:rPr>
          <w:rFonts w:ascii="Times New Roman" w:hAnsi="Times New Roman" w:cs="Times New Roman"/>
          <w:sz w:val="24"/>
          <w:szCs w:val="24"/>
        </w:rPr>
        <w:t xml:space="preserve"> ilişkin bilgilerin ve piyasa fiyatlarının anlık olarak duyurulması</w:t>
      </w:r>
      <w:r>
        <w:rPr>
          <w:rStyle w:val="DipnotBavurusu"/>
          <w:rFonts w:ascii="Times New Roman" w:hAnsi="Times New Roman" w:cs="Times New Roman"/>
          <w:sz w:val="24"/>
          <w:szCs w:val="24"/>
        </w:rPr>
        <w:footnoteReference w:id="203"/>
      </w:r>
      <w:r w:rsidRPr="00B33564">
        <w:rPr>
          <w:rFonts w:ascii="Times New Roman" w:hAnsi="Times New Roman" w:cs="Times New Roman"/>
          <w:sz w:val="24"/>
          <w:szCs w:val="24"/>
        </w:rPr>
        <w:t xml:space="preserve">, </w:t>
      </w:r>
    </w:p>
    <w:p w14:paraId="67F9BA6C" w14:textId="2830890B"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GRF’nin</w:t>
      </w:r>
      <w:proofErr w:type="spellEnd"/>
      <w:r w:rsidRPr="005118E5">
        <w:rPr>
          <w:rFonts w:ascii="Times New Roman" w:hAnsi="Times New Roman" w:cs="Times New Roman"/>
          <w:sz w:val="24"/>
          <w:szCs w:val="24"/>
        </w:rPr>
        <w:t xml:space="preserv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günlük olarak yayımlanması,</w:t>
      </w:r>
    </w:p>
    <w:p w14:paraId="43CF537F" w14:textId="75F02978"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yayımlanması,</w:t>
      </w:r>
    </w:p>
    <w:p w14:paraId="29A99270" w14:textId="48829085" w:rsidR="00C530D6" w:rsidRPr="005118E5"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B33564">
        <w:rPr>
          <w:rFonts w:ascii="Times New Roman" w:hAnsi="Times New Roman" w:cs="Times New Roman"/>
          <w:sz w:val="24"/>
          <w:szCs w:val="24"/>
        </w:rPr>
        <w:t>SGP’de</w:t>
      </w:r>
      <w:proofErr w:type="spellEnd"/>
      <w:r w:rsidRPr="00B33564">
        <w:rPr>
          <w:rFonts w:ascii="Times New Roman" w:hAnsi="Times New Roman" w:cs="Times New Roman"/>
          <w:sz w:val="24"/>
          <w:szCs w:val="24"/>
        </w:rPr>
        <w:t xml:space="preserve"> gerçekleşen işlemlere ilişkin olarak istatistiklerin yayımlanması</w:t>
      </w:r>
      <w:r>
        <w:rPr>
          <w:rStyle w:val="DipnotBavurusu"/>
          <w:rFonts w:ascii="Times New Roman" w:hAnsi="Times New Roman" w:cs="Times New Roman"/>
          <w:sz w:val="24"/>
          <w:szCs w:val="24"/>
        </w:rPr>
        <w:footnoteReference w:id="204"/>
      </w:r>
      <w:r w:rsidRPr="00B33564">
        <w:rPr>
          <w:rFonts w:ascii="Times New Roman" w:hAnsi="Times New Roman" w:cs="Times New Roman"/>
          <w:sz w:val="24"/>
          <w:szCs w:val="24"/>
        </w:rPr>
        <w:t>,</w:t>
      </w:r>
    </w:p>
    <w:p w14:paraId="7E45A087" w14:textId="10CF969A" w:rsidR="00285210" w:rsidRPr="005118E5" w:rsidRDefault="00285210"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Kesinleşmiş eşleşmelerin miktar ve fiyat bilgilerinin, katılımcı kimlikleri gizli kalmak kaydıyla tüm piyasa katılımcıları ile paylaşılması,</w:t>
      </w:r>
    </w:p>
    <w:p w14:paraId="08AF95AE" w14:textId="3F306E42" w:rsidR="00746623" w:rsidRPr="005118E5" w:rsidRDefault="00746623"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 xml:space="preserve">F ve </w:t>
      </w:r>
      <w:proofErr w:type="spellStart"/>
      <w:r w:rsidR="00675EBF">
        <w:rPr>
          <w:rFonts w:ascii="Times New Roman" w:hAnsi="Times New Roman" w:cs="Times New Roman"/>
          <w:sz w:val="24"/>
          <w:szCs w:val="24"/>
        </w:rPr>
        <w:t>DGSF’nin</w:t>
      </w:r>
      <w:proofErr w:type="spellEnd"/>
      <w:r w:rsidR="00675EBF">
        <w:rPr>
          <w:rFonts w:ascii="Times New Roman" w:hAnsi="Times New Roman" w:cs="Times New Roman"/>
          <w:sz w:val="24"/>
          <w:szCs w:val="24"/>
        </w:rPr>
        <w:t xml:space="preserve">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faaliyetlerini</w:t>
      </w:r>
      <w:proofErr w:type="gramEnd"/>
      <w:r w:rsidRPr="005118E5">
        <w:rPr>
          <w:rFonts w:ascii="Times New Roman" w:hAnsi="Times New Roman" w:cs="Times New Roman"/>
          <w:sz w:val="24"/>
          <w:szCs w:val="24"/>
        </w:rPr>
        <w:t xml:space="preserve">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Pr="005118E5" w:rsidRDefault="004C597C" w:rsidP="005118E5">
      <w:pPr>
        <w:spacing w:after="0" w:line="240" w:lineRule="auto"/>
        <w:jc w:val="both"/>
        <w:rPr>
          <w:rFonts w:ascii="Times New Roman" w:hAnsi="Times New Roman" w:cs="Times New Roman"/>
          <w:sz w:val="24"/>
          <w:szCs w:val="24"/>
        </w:rPr>
      </w:pPr>
    </w:p>
    <w:p w14:paraId="05DB0AF7" w14:textId="0F5F0F69" w:rsidR="00037B76" w:rsidRPr="005118E5" w:rsidRDefault="00037B76"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1" w:name="_Toc493769677"/>
      <w:r w:rsidRPr="005118E5">
        <w:rPr>
          <w:rFonts w:ascii="Times New Roman" w:hAnsi="Times New Roman" w:cs="Times New Roman"/>
          <w:color w:val="auto"/>
          <w:sz w:val="24"/>
          <w:szCs w:val="24"/>
        </w:rPr>
        <w:t>İHTİLAFLARIN ÇÖZÜMÜ</w:t>
      </w:r>
      <w:bookmarkEnd w:id="21"/>
      <w:r w:rsidR="00364E8C">
        <w:rPr>
          <w:rStyle w:val="DipnotBavurusu"/>
          <w:rFonts w:ascii="Times New Roman" w:hAnsi="Times New Roman" w:cs="Times New Roman"/>
          <w:color w:val="auto"/>
          <w:sz w:val="24"/>
          <w:szCs w:val="24"/>
        </w:rPr>
        <w:footnoteReference w:id="205"/>
      </w:r>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dahil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680B4089" w:rsidR="00146325" w:rsidRPr="005118E5" w:rsidRDefault="0014632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Dengesizliklerin uzlaştırılmasına ilişkin olarak sistem kullanıcılarının itirazları piyasa işletmecisi tarafından çözüme kavuşturulamadığı hallerde ihtilafların çözümüne ilişkin uygulanacak çözüm prosedürüne </w:t>
      </w:r>
      <w:proofErr w:type="spellStart"/>
      <w:r w:rsidR="00866621">
        <w:rPr>
          <w:rFonts w:ascii="Times New Roman" w:hAnsi="Times New Roman" w:cs="Times New Roman"/>
          <w:sz w:val="24"/>
          <w:szCs w:val="24"/>
        </w:rPr>
        <w:t>DUP’ta</w:t>
      </w:r>
      <w:proofErr w:type="spellEnd"/>
      <w:r w:rsidRPr="005118E5">
        <w:rPr>
          <w:rFonts w:ascii="Times New Roman" w:hAnsi="Times New Roman" w:cs="Times New Roman"/>
          <w:sz w:val="24"/>
          <w:szCs w:val="24"/>
        </w:rPr>
        <w:t xml:space="preserve"> yer verilir</w:t>
      </w:r>
      <w:r w:rsidR="00866621">
        <w:rPr>
          <w:rStyle w:val="DipnotBavurusu"/>
          <w:rFonts w:ascii="Times New Roman" w:hAnsi="Times New Roman" w:cs="Times New Roman"/>
          <w:sz w:val="24"/>
          <w:szCs w:val="24"/>
        </w:rPr>
        <w:footnoteReference w:id="206"/>
      </w:r>
      <w:r w:rsidRPr="005118E5">
        <w:rPr>
          <w:rFonts w:ascii="Times New Roman" w:hAnsi="Times New Roman" w:cs="Times New Roman"/>
          <w:sz w:val="24"/>
          <w:szCs w:val="24"/>
        </w:rPr>
        <w:t>.</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54D1C31C" w:rsidR="00193EC9" w:rsidRPr="005118E5" w:rsidRDefault="00193EC9"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2" w:name="_Toc493769678"/>
      <w:r w:rsidRPr="005118E5">
        <w:rPr>
          <w:rFonts w:ascii="Times New Roman" w:hAnsi="Times New Roman" w:cs="Times New Roman"/>
          <w:color w:val="auto"/>
          <w:sz w:val="24"/>
          <w:szCs w:val="24"/>
        </w:rPr>
        <w:t>DEĞİŞİKLİKLER</w:t>
      </w:r>
      <w:bookmarkEnd w:id="22"/>
      <w:r w:rsidR="00364E8C">
        <w:rPr>
          <w:rStyle w:val="DipnotBavurusu"/>
          <w:rFonts w:ascii="Times New Roman" w:hAnsi="Times New Roman" w:cs="Times New Roman"/>
          <w:color w:val="auto"/>
          <w:sz w:val="24"/>
          <w:szCs w:val="24"/>
        </w:rPr>
        <w:footnoteReference w:id="207"/>
      </w:r>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Pr="005118E5" w:rsidRDefault="001B12D2" w:rsidP="005118E5">
      <w:pPr>
        <w:spacing w:after="0" w:line="240" w:lineRule="auto"/>
        <w:jc w:val="both"/>
        <w:rPr>
          <w:rFonts w:ascii="Times New Roman" w:hAnsi="Times New Roman" w:cs="Times New Roman"/>
          <w:sz w:val="24"/>
          <w:szCs w:val="24"/>
        </w:rPr>
      </w:pPr>
    </w:p>
    <w:p w14:paraId="18E89D46" w14:textId="1AEDE7CA" w:rsidR="00C710BF" w:rsidRPr="005118E5" w:rsidRDefault="00A15382"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3" w:name="_Toc493769679"/>
      <w:r w:rsidRPr="005118E5">
        <w:rPr>
          <w:rFonts w:ascii="Times New Roman" w:hAnsi="Times New Roman" w:cs="Times New Roman"/>
          <w:color w:val="auto"/>
          <w:sz w:val="24"/>
          <w:szCs w:val="24"/>
        </w:rPr>
        <w:t xml:space="preserve">İLETİŞİM VE </w:t>
      </w:r>
      <w:r w:rsidR="00C710BF" w:rsidRPr="005118E5">
        <w:rPr>
          <w:rFonts w:ascii="Times New Roman" w:hAnsi="Times New Roman" w:cs="Times New Roman"/>
          <w:color w:val="auto"/>
          <w:sz w:val="24"/>
          <w:szCs w:val="24"/>
        </w:rPr>
        <w:t>BİLDİRİMLER</w:t>
      </w:r>
      <w:bookmarkEnd w:id="23"/>
      <w:r w:rsidR="00364E8C">
        <w:rPr>
          <w:rStyle w:val="DipnotBavurusu"/>
          <w:rFonts w:ascii="Times New Roman" w:hAnsi="Times New Roman" w:cs="Times New Roman"/>
          <w:color w:val="auto"/>
          <w:sz w:val="24"/>
          <w:szCs w:val="24"/>
        </w:rPr>
        <w:footnoteReference w:id="208"/>
      </w:r>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31400FA" w:rsidR="00F4518C" w:rsidRPr="005118E5" w:rsidRDefault="00F4518C"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bu Usul ve Esaslar kapsamında yapılacak bildirimler STP aracılığıyla yapılacak olup ilgili anlaşmalarda belirlenmiş konularda elektronik posta ve/veya SMS olarak bilgilendirmelerde bulunulur. </w:t>
      </w: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4C7EEB45"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4C454B">
        <w:rPr>
          <w:rFonts w:ascii="Times New Roman" w:hAnsi="Times New Roman" w:cs="Times New Roman"/>
          <w:sz w:val="24"/>
          <w:szCs w:val="24"/>
        </w:rPr>
        <w:t xml:space="preserve">Maslak Mah. </w:t>
      </w:r>
      <w:proofErr w:type="spellStart"/>
      <w:r w:rsidR="004C454B">
        <w:rPr>
          <w:rFonts w:ascii="Times New Roman" w:hAnsi="Times New Roman" w:cs="Times New Roman"/>
          <w:sz w:val="24"/>
          <w:szCs w:val="24"/>
        </w:rPr>
        <w:t>Taşyoncası</w:t>
      </w:r>
      <w:proofErr w:type="spellEnd"/>
      <w:r w:rsidR="004C454B">
        <w:rPr>
          <w:rFonts w:ascii="Times New Roman" w:hAnsi="Times New Roman" w:cs="Times New Roman"/>
          <w:sz w:val="24"/>
          <w:szCs w:val="24"/>
        </w:rPr>
        <w:t xml:space="preserve"> Sokak No:1/F F2 Blok 34485 Sarıyer/İstanbul/Türkiye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32D6A732"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r w:rsidR="007A6EA0">
        <w:rPr>
          <w:rFonts w:ascii="Times New Roman" w:hAnsi="Times New Roman" w:cs="Times New Roman"/>
          <w:sz w:val="24"/>
          <w:szCs w:val="24"/>
        </w:rPr>
        <w:t xml:space="preserve"> </w:t>
      </w:r>
      <w:r w:rsidR="00B816D7">
        <w:rPr>
          <w:rStyle w:val="DipnotBavurusu"/>
          <w:rFonts w:ascii="Times New Roman" w:hAnsi="Times New Roman" w:cs="Times New Roman"/>
          <w:sz w:val="24"/>
          <w:szCs w:val="24"/>
        </w:rPr>
        <w:footnoteReference w:id="209"/>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F453D7">
      <w:pPr>
        <w:pStyle w:val="ListeParagraf"/>
        <w:numPr>
          <w:ilvl w:val="1"/>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w:t>
      </w:r>
      <w:proofErr w:type="spellEnd"/>
      <w:r w:rsidR="00A15382" w:rsidRPr="005118E5">
        <w:rPr>
          <w:rFonts w:ascii="Times New Roman" w:hAnsi="Times New Roman" w:cs="Times New Roman"/>
          <w:sz w:val="24"/>
          <w:szCs w:val="24"/>
        </w:rPr>
        <w:t xml:space="preserve"> bulunan tüm kayıtlar (düzeltilmişler de dahil)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654CE61B" w:rsidR="00D27015" w:rsidRPr="005118E5" w:rsidRDefault="00D2701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4" w:name="_Toc493769680"/>
      <w:r w:rsidRPr="005118E5">
        <w:rPr>
          <w:rFonts w:ascii="Times New Roman" w:hAnsi="Times New Roman" w:cs="Times New Roman"/>
          <w:color w:val="auto"/>
          <w:sz w:val="24"/>
          <w:szCs w:val="24"/>
        </w:rPr>
        <w:lastRenderedPageBreak/>
        <w:t>DİĞER HÜKÜMLER</w:t>
      </w:r>
      <w:bookmarkEnd w:id="24"/>
      <w:r w:rsidR="00C543BD">
        <w:rPr>
          <w:rFonts w:ascii="Times New Roman" w:hAnsi="Times New Roman" w:cs="Times New Roman"/>
          <w:color w:val="auto"/>
          <w:sz w:val="24"/>
          <w:szCs w:val="24"/>
        </w:rPr>
        <w:t xml:space="preserve"> VE GEÇİCİ MADDELER</w:t>
      </w:r>
      <w:r w:rsidR="00364E8C">
        <w:rPr>
          <w:rStyle w:val="DipnotBavurusu"/>
          <w:rFonts w:ascii="Times New Roman" w:hAnsi="Times New Roman" w:cs="Times New Roman"/>
          <w:color w:val="auto"/>
          <w:sz w:val="24"/>
          <w:szCs w:val="24"/>
        </w:rPr>
        <w:footnoteReference w:id="210"/>
      </w:r>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4D0EA5" w:rsidRDefault="00A13D56" w:rsidP="00A13D56">
      <w:pPr>
        <w:spacing w:after="0" w:line="240" w:lineRule="auto"/>
        <w:jc w:val="both"/>
        <w:rPr>
          <w:rFonts w:ascii="Times New Roman" w:hAnsi="Times New Roman" w:cs="Times New Roman"/>
          <w:sz w:val="24"/>
          <w:szCs w:val="24"/>
        </w:rPr>
      </w:pPr>
    </w:p>
    <w:p w14:paraId="7EA60380" w14:textId="43BBBAEC"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 xml:space="preserve">Yönetmelik </w:t>
      </w:r>
      <w:r w:rsidR="00866621" w:rsidRPr="00866621">
        <w:rPr>
          <w:rFonts w:ascii="Times New Roman" w:eastAsia="Times New Roman" w:hAnsi="Times New Roman" w:cs="Times New Roman"/>
          <w:sz w:val="24"/>
          <w:szCs w:val="24"/>
          <w:lang w:eastAsia="tr-TR"/>
        </w:rPr>
        <w:t>ve bu Usul ve Esaslarda yer alan hükümlere aykırı olmamak üzere işbu düzenlemelerde STP katılım anlaşmasında yer alması öngörülen hususların yanı sıra, tarafların diğer hak ve yükümlülüklerine, faturalar, ödemeler, ödemelerin yapılmaması hali, itirazlara ilişkin hükümlere STP katılım anlaşmasında da yer verilir. Tüm piyasa katılımcılarının imzalamakla yükümlü oldukları STP katılım anlaşması, piyasa işletmecisinin internet sitesinde yayımlanır</w:t>
      </w:r>
      <w:r w:rsidR="00866621">
        <w:rPr>
          <w:rStyle w:val="DipnotBavurusu"/>
          <w:rFonts w:ascii="Times New Roman" w:eastAsia="Times New Roman" w:hAnsi="Times New Roman" w:cs="Times New Roman"/>
          <w:sz w:val="24"/>
          <w:szCs w:val="24"/>
          <w:lang w:eastAsia="tr-TR"/>
        </w:rPr>
        <w:footnoteReference w:id="211"/>
      </w:r>
      <w:r w:rsidR="00866621" w:rsidRPr="00866621">
        <w:rPr>
          <w:rFonts w:ascii="Times New Roman" w:eastAsia="Times New Roman" w:hAnsi="Times New Roman" w:cs="Times New Roman"/>
          <w:sz w:val="24"/>
          <w:szCs w:val="24"/>
          <w:lang w:eastAsia="tr-TR"/>
        </w:rPr>
        <w:t>.</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66ACF03D" w:rsidR="00A13D56" w:rsidRPr="00A13D56" w:rsidRDefault="009B5399"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9B5399">
        <w:rPr>
          <w:rFonts w:ascii="Times New Roman" w:hAnsi="Times New Roman" w:cs="Times New Roman"/>
          <w:sz w:val="24"/>
          <w:szCs w:val="24"/>
        </w:rPr>
        <w:t xml:space="preserve">Yönetmelik, bu Usul ve Esaslar, ŞİD ve ilgili mevzuatta yer alan hükümlere aykırı olmamak üzere işbu düzenlemelerde piyasa teslim sözleşmesinde yer alması öngörülen hususların yanı sıra, tarafların </w:t>
      </w:r>
      <w:proofErr w:type="spellStart"/>
      <w:r w:rsidRPr="009B5399">
        <w:rPr>
          <w:rFonts w:ascii="Times New Roman" w:hAnsi="Times New Roman" w:cs="Times New Roman"/>
          <w:sz w:val="24"/>
          <w:szCs w:val="24"/>
        </w:rPr>
        <w:t>SGP’ye</w:t>
      </w:r>
      <w:proofErr w:type="spellEnd"/>
      <w:r w:rsidRPr="009B5399">
        <w:rPr>
          <w:rFonts w:ascii="Times New Roman" w:hAnsi="Times New Roman" w:cs="Times New Roman"/>
          <w:sz w:val="24"/>
          <w:szCs w:val="24"/>
        </w:rPr>
        <w:t xml:space="preserve"> ilişkin hak ve yükümlülükleri, veri paylaşımı, koordinasyon ve haberleşmeye ilişkin hükümlere piyasa teslim sözleşmesinde yer verilir</w:t>
      </w:r>
      <w:r>
        <w:rPr>
          <w:rStyle w:val="DipnotBavurusu"/>
          <w:rFonts w:ascii="Times New Roman" w:hAnsi="Times New Roman" w:cs="Times New Roman"/>
          <w:sz w:val="24"/>
          <w:szCs w:val="24"/>
        </w:rPr>
        <w:footnoteReference w:id="212"/>
      </w:r>
      <w:r w:rsidRPr="009B5399">
        <w:rPr>
          <w:rFonts w:ascii="Times New Roman" w:hAnsi="Times New Roman" w:cs="Times New Roman"/>
          <w:sz w:val="24"/>
          <w:szCs w:val="24"/>
        </w:rPr>
        <w:t>.</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31C34E3F" w14:textId="78DCCF7D" w:rsidR="00A13D56" w:rsidRPr="00866621"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PİÜ </w:t>
      </w:r>
      <w:r w:rsidRPr="00866621">
        <w:rPr>
          <w:rFonts w:ascii="Times New Roman" w:eastAsia="Times New Roman" w:hAnsi="Times New Roman" w:cs="Times New Roman"/>
          <w:sz w:val="24"/>
          <w:szCs w:val="24"/>
          <w:lang w:eastAsia="tr-TR"/>
        </w:rPr>
        <w:t xml:space="preserve">ve </w:t>
      </w:r>
      <w:proofErr w:type="spellStart"/>
      <w:r w:rsidRPr="00866621">
        <w:rPr>
          <w:rFonts w:ascii="Times New Roman" w:eastAsia="Times New Roman" w:hAnsi="Times New Roman" w:cs="Times New Roman"/>
          <w:sz w:val="24"/>
          <w:szCs w:val="24"/>
          <w:lang w:eastAsia="tr-TR"/>
        </w:rPr>
        <w:t>DİÜ’nün</w:t>
      </w:r>
      <w:proofErr w:type="spellEnd"/>
      <w:r w:rsidRPr="00866621">
        <w:rPr>
          <w:rFonts w:ascii="Times New Roman" w:eastAsia="Times New Roman" w:hAnsi="Times New Roman" w:cs="Times New Roman"/>
          <w:sz w:val="24"/>
          <w:szCs w:val="24"/>
          <w:lang w:eastAsia="tr-TR"/>
        </w:rPr>
        <w:t xml:space="preserve"> belirlenmesine ve Piyasa Katılımcılarından/Sistem Kullanıcılarından tahsil edilmesine ilişkin usul ve esaslar Kurul Kararı ile düzenlenir</w:t>
      </w:r>
      <w:r>
        <w:rPr>
          <w:rStyle w:val="DipnotBavurusu"/>
          <w:rFonts w:ascii="Times New Roman" w:eastAsia="Times New Roman" w:hAnsi="Times New Roman" w:cs="Times New Roman"/>
          <w:sz w:val="24"/>
          <w:szCs w:val="24"/>
          <w:lang w:eastAsia="tr-TR"/>
        </w:rPr>
        <w:footnoteReference w:id="213"/>
      </w:r>
      <w:r w:rsidRPr="00866621">
        <w:rPr>
          <w:rFonts w:ascii="Times New Roman" w:eastAsia="Times New Roman" w:hAnsi="Times New Roman" w:cs="Times New Roman"/>
          <w:sz w:val="24"/>
          <w:szCs w:val="24"/>
          <w:lang w:eastAsia="tr-TR"/>
        </w:rPr>
        <w:t>.</w:t>
      </w:r>
    </w:p>
    <w:p w14:paraId="7D03B9F9" w14:textId="77777777" w:rsidR="00866621" w:rsidRPr="00866621" w:rsidRDefault="00866621" w:rsidP="00866621">
      <w:pPr>
        <w:pStyle w:val="ListeParagraf"/>
        <w:spacing w:after="0" w:line="240" w:lineRule="auto"/>
        <w:ind w:left="851"/>
        <w:jc w:val="both"/>
        <w:rPr>
          <w:rFonts w:ascii="Times New Roman" w:hAnsi="Times New Roman" w:cs="Times New Roman"/>
          <w:sz w:val="24"/>
          <w:szCs w:val="24"/>
        </w:rPr>
      </w:pPr>
    </w:p>
    <w:p w14:paraId="3091EF6E" w14:textId="27EFDA5D" w:rsidR="00866621" w:rsidRPr="00A13D56"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sidRPr="00866621">
        <w:rPr>
          <w:rFonts w:ascii="Times New Roman" w:eastAsia="Times New Roman" w:hAnsi="Times New Roman" w:cs="Times New Roman"/>
          <w:sz w:val="24"/>
          <w:szCs w:val="24"/>
          <w:lang w:eastAsia="tr-TR"/>
        </w:rPr>
        <w:t>Bu Usul ve Esaslar kapsamında doğan alacak ve haklar</w:t>
      </w:r>
      <w:r w:rsidRPr="00866621">
        <w:rPr>
          <w:rFonts w:ascii="Times New Roman" w:eastAsia="Times New Roman" w:hAnsi="Times New Roman" w:cs="Times New Roman"/>
          <w:bCs/>
          <w:sz w:val="24"/>
          <w:szCs w:val="24"/>
          <w:lang w:eastAsia="tr-TR"/>
        </w:rPr>
        <w:t>ın devri</w:t>
      </w:r>
      <w:r w:rsidRPr="00866621">
        <w:rPr>
          <w:rFonts w:ascii="Times New Roman" w:eastAsia="Times New Roman" w:hAnsi="Times New Roman" w:cs="Times New Roman"/>
          <w:sz w:val="24"/>
          <w:szCs w:val="24"/>
          <w:lang w:eastAsia="tr-TR"/>
        </w:rPr>
        <w:t xml:space="preserve">, piyasa işletmecisinin </w:t>
      </w:r>
      <w:r w:rsidRPr="00866621">
        <w:rPr>
          <w:rFonts w:ascii="Times New Roman" w:eastAsia="Times New Roman" w:hAnsi="Times New Roman" w:cs="Times New Roman"/>
          <w:bCs/>
          <w:sz w:val="24"/>
          <w:szCs w:val="24"/>
          <w:lang w:eastAsia="tr-TR"/>
        </w:rPr>
        <w:t>önceden meri mevzuat dahilinde belirlediği ve ilan ettiği şartlar</w:t>
      </w:r>
      <w:r w:rsidRPr="00866621">
        <w:rPr>
          <w:rFonts w:ascii="Times New Roman" w:eastAsia="Times New Roman" w:hAnsi="Times New Roman" w:cs="Times New Roman"/>
          <w:sz w:val="24"/>
          <w:szCs w:val="24"/>
          <w:lang w:eastAsia="tr-TR"/>
        </w:rPr>
        <w:t xml:space="preserve"> dahilinde gerçekleştirilebilir</w:t>
      </w:r>
      <w:r>
        <w:rPr>
          <w:rStyle w:val="DipnotBavurusu"/>
          <w:rFonts w:ascii="Times New Roman" w:eastAsia="Times New Roman" w:hAnsi="Times New Roman" w:cs="Times New Roman"/>
          <w:sz w:val="24"/>
          <w:szCs w:val="24"/>
          <w:lang w:eastAsia="tr-TR"/>
        </w:rPr>
        <w:footnoteReference w:id="214"/>
      </w:r>
      <w:r w:rsidRPr="00866621">
        <w:rPr>
          <w:rFonts w:ascii="Times New Roman" w:eastAsia="Times New Roman" w:hAnsi="Times New Roman" w:cs="Times New Roman"/>
          <w:sz w:val="24"/>
          <w:szCs w:val="24"/>
          <w:lang w:eastAsia="tr-TR"/>
        </w:rPr>
        <w:t>.</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15B9A995" w:rsidR="00D27015" w:rsidRPr="005118E5" w:rsidRDefault="00507A02" w:rsidP="00F453D7">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Pr>
          <w:rFonts w:ascii="Times New Roman" w:hAnsi="Times New Roman" w:cs="Times New Roman"/>
          <w:b/>
          <w:sz w:val="24"/>
          <w:szCs w:val="24"/>
        </w:rPr>
        <w:t>STP’nin</w:t>
      </w:r>
      <w:proofErr w:type="spellEnd"/>
      <w:r>
        <w:rPr>
          <w:rFonts w:ascii="Times New Roman" w:hAnsi="Times New Roman" w:cs="Times New Roman"/>
          <w:b/>
          <w:sz w:val="24"/>
          <w:szCs w:val="24"/>
        </w:rPr>
        <w:t xml:space="preserve">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w:t>
      </w:r>
      <w:proofErr w:type="spellStart"/>
      <w:r w:rsidR="00BD2679">
        <w:rPr>
          <w:rFonts w:ascii="Times New Roman" w:hAnsi="Times New Roman" w:cs="Times New Roman"/>
          <w:b/>
          <w:sz w:val="24"/>
          <w:szCs w:val="24"/>
        </w:rPr>
        <w:t>OTSP’nin</w:t>
      </w:r>
      <w:proofErr w:type="spellEnd"/>
      <w:r w:rsidR="00BD2679">
        <w:rPr>
          <w:rFonts w:ascii="Times New Roman" w:hAnsi="Times New Roman" w:cs="Times New Roman"/>
          <w:b/>
          <w:sz w:val="24"/>
          <w:szCs w:val="24"/>
        </w:rPr>
        <w:t xml:space="preserve"> Faaliyete Geçmesi</w:t>
      </w:r>
      <w:r w:rsidR="004E08FA">
        <w:rPr>
          <w:rStyle w:val="DipnotBavurusu"/>
          <w:rFonts w:ascii="Times New Roman" w:hAnsi="Times New Roman" w:cs="Times New Roman"/>
          <w:b/>
          <w:sz w:val="24"/>
          <w:szCs w:val="24"/>
        </w:rPr>
        <w:footnoteReference w:id="215"/>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74F6BBA7" w:rsidR="00C219AC"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0200E">
        <w:rPr>
          <w:rFonts w:ascii="Times New Roman" w:hAnsi="Times New Roman" w:cs="Times New Roman"/>
          <w:sz w:val="24"/>
          <w:szCs w:val="24"/>
        </w:rPr>
        <w:lastRenderedPageBreak/>
        <w:t>STP’nin</w:t>
      </w:r>
      <w:proofErr w:type="spellEnd"/>
      <w:r w:rsidRPr="0080200E">
        <w:rPr>
          <w:rFonts w:ascii="Times New Roman" w:hAnsi="Times New Roman" w:cs="Times New Roman"/>
          <w:sz w:val="24"/>
          <w:szCs w:val="24"/>
        </w:rPr>
        <w:t xml:space="preserve"> test çalışmalarının tamamlanmasının ardından OTSP, 1/4/2018 günü saat 08:00’da, sanal uygulamanın başlatılmasıyla birlikte faaliyete geçer</w:t>
      </w:r>
      <w:r w:rsidR="00C219AC" w:rsidRPr="00C219AC">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216"/>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7EB6300E" w:rsidR="00D27015"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0200E">
        <w:rPr>
          <w:rFonts w:ascii="Times New Roman" w:hAnsi="Times New Roman" w:cs="Times New Roman"/>
          <w:sz w:val="24"/>
          <w:szCs w:val="24"/>
        </w:rPr>
        <w:t>OTSP’nin</w:t>
      </w:r>
      <w:proofErr w:type="spellEnd"/>
      <w:r w:rsidRPr="0080200E">
        <w:rPr>
          <w:rFonts w:ascii="Times New Roman" w:hAnsi="Times New Roman" w:cs="Times New Roman"/>
          <w:sz w:val="24"/>
          <w:szCs w:val="24"/>
        </w:rPr>
        <w:t xml:space="preserve"> işleyişinin, oluşturulacak senaryolar bazında mevsimsellik ve manipülasyona açıklık gibi yönlerden tahlil edilmesi amacıyla </w:t>
      </w:r>
      <w:proofErr w:type="spellStart"/>
      <w:r w:rsidRPr="0080200E">
        <w:rPr>
          <w:rFonts w:ascii="Times New Roman" w:hAnsi="Times New Roman" w:cs="Times New Roman"/>
          <w:sz w:val="24"/>
          <w:szCs w:val="24"/>
        </w:rPr>
        <w:t>STP’de</w:t>
      </w:r>
      <w:proofErr w:type="spellEnd"/>
      <w:r w:rsidRPr="0080200E">
        <w:rPr>
          <w:rFonts w:ascii="Times New Roman" w:hAnsi="Times New Roman" w:cs="Times New Roman"/>
          <w:sz w:val="24"/>
          <w:szCs w:val="24"/>
        </w:rPr>
        <w:t xml:space="preserve"> gerçekleştirilecek sanal uygulamanın tamamlanmasının ardından, </w:t>
      </w:r>
      <w:proofErr w:type="spellStart"/>
      <w:r w:rsidRPr="0080200E">
        <w:rPr>
          <w:rFonts w:ascii="Times New Roman" w:hAnsi="Times New Roman" w:cs="Times New Roman"/>
          <w:sz w:val="24"/>
          <w:szCs w:val="24"/>
        </w:rPr>
        <w:t>STP’de</w:t>
      </w:r>
      <w:proofErr w:type="spellEnd"/>
      <w:r w:rsidRPr="0080200E">
        <w:rPr>
          <w:rFonts w:ascii="Times New Roman" w:hAnsi="Times New Roman" w:cs="Times New Roman"/>
          <w:sz w:val="24"/>
          <w:szCs w:val="24"/>
        </w:rPr>
        <w:t xml:space="preserve"> teslimat, faturalama ve PİÜ dahil ödeme yükümlülüğü doğuracak piyasa işlemleri 1/9/2018 tarihine kadar başlatılır</w:t>
      </w:r>
      <w:r w:rsidR="00E720AE" w:rsidRPr="005A7BF5">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217"/>
      </w:r>
    </w:p>
    <w:p w14:paraId="36401118" w14:textId="77777777" w:rsidR="00D36620" w:rsidRPr="00D36620" w:rsidRDefault="00D36620" w:rsidP="00D36620">
      <w:pPr>
        <w:pStyle w:val="ListeParagraf"/>
        <w:rPr>
          <w:rFonts w:ascii="Times New Roman" w:hAnsi="Times New Roman" w:cs="Times New Roman"/>
          <w:sz w:val="24"/>
          <w:szCs w:val="24"/>
        </w:rPr>
      </w:pPr>
    </w:p>
    <w:p w14:paraId="0722B829" w14:textId="77777777" w:rsidR="00DE4483" w:rsidRDefault="00DE4483" w:rsidP="00DE4483">
      <w:pPr>
        <w:pStyle w:val="ListeParagraf"/>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Bu Usul ve Esasların 8, 9 ve 10 uncu Bölümlerinde yer alan sürelere ilişkin olarak</w:t>
      </w:r>
    </w:p>
    <w:p w14:paraId="4C6630D0" w14:textId="41577B99" w:rsidR="00D36620" w:rsidRPr="00DE4483" w:rsidRDefault="00DE4483" w:rsidP="00DE4483">
      <w:pPr>
        <w:pStyle w:val="ListeParagraf"/>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483">
        <w:rPr>
          <w:rFonts w:ascii="Times New Roman" w:hAnsi="Times New Roman" w:cs="Times New Roman"/>
          <w:sz w:val="24"/>
          <w:szCs w:val="24"/>
        </w:rPr>
        <w:t>Kurul tarafından gerekli görüldüğü takdirde resen değişiklik yapılabilir</w:t>
      </w:r>
      <w:r>
        <w:rPr>
          <w:rStyle w:val="DipnotBavurusu"/>
          <w:rFonts w:ascii="Times New Roman" w:hAnsi="Times New Roman" w:cs="Times New Roman"/>
          <w:sz w:val="24"/>
          <w:szCs w:val="24"/>
        </w:rPr>
        <w:footnoteReference w:id="218"/>
      </w:r>
      <w:r w:rsidRPr="00DE4483">
        <w:rPr>
          <w:rFonts w:ascii="Times New Roman" w:hAnsi="Times New Roman" w:cs="Times New Roman"/>
          <w:sz w:val="24"/>
          <w:szCs w:val="24"/>
        </w:rPr>
        <w:t>.</w:t>
      </w:r>
    </w:p>
    <w:p w14:paraId="7C020AD6" w14:textId="4C6CC1FE" w:rsidR="00866621" w:rsidRDefault="00866621" w:rsidP="00866621">
      <w:pPr>
        <w:pStyle w:val="ListeParagraf"/>
        <w:rPr>
          <w:rFonts w:ascii="Times New Roman" w:hAnsi="Times New Roman" w:cs="Times New Roman"/>
          <w:sz w:val="24"/>
          <w:szCs w:val="24"/>
        </w:rPr>
      </w:pPr>
    </w:p>
    <w:p w14:paraId="2E5E8ADD" w14:textId="57ADE3E0" w:rsidR="00866621" w:rsidRDefault="0087211B" w:rsidP="00F65C9C">
      <w:pPr>
        <w:spacing w:after="0" w:line="240" w:lineRule="auto"/>
        <w:ind w:left="851" w:hanging="851"/>
        <w:jc w:val="both"/>
        <w:rPr>
          <w:rFonts w:ascii="Times New Roman" w:eastAsia="Times New Roman" w:hAnsi="Times New Roman" w:cs="Times New Roman"/>
          <w:sz w:val="24"/>
          <w:szCs w:val="24"/>
          <w:lang w:eastAsia="tr-TR"/>
        </w:rPr>
      </w:pPr>
      <w:r w:rsidRPr="0087211B">
        <w:rPr>
          <w:rFonts w:ascii="Times New Roman" w:hAnsi="Times New Roman" w:cs="Times New Roman"/>
          <w:i/>
          <w:sz w:val="24"/>
          <w:szCs w:val="24"/>
        </w:rPr>
        <w:t>Mülga</w:t>
      </w:r>
      <w:r w:rsidRPr="0087211B">
        <w:rPr>
          <w:rStyle w:val="DipnotBavurusu"/>
          <w:rFonts w:ascii="Times New Roman" w:eastAsia="Times New Roman" w:hAnsi="Times New Roman" w:cs="Times New Roman"/>
          <w:i/>
          <w:sz w:val="24"/>
          <w:szCs w:val="24"/>
          <w:lang w:eastAsia="tr-TR"/>
        </w:rPr>
        <w:t xml:space="preserve"> </w:t>
      </w:r>
      <w:r w:rsidRPr="0087211B">
        <w:rPr>
          <w:rStyle w:val="DipnotBavurusu"/>
          <w:rFonts w:ascii="Times New Roman" w:eastAsia="Times New Roman" w:hAnsi="Times New Roman" w:cs="Times New Roman"/>
          <w:i/>
          <w:sz w:val="24"/>
          <w:szCs w:val="24"/>
          <w:vertAlign w:val="baseline"/>
          <w:lang w:eastAsia="tr-TR"/>
        </w:rPr>
        <w:t>Geçici Madde - 1</w:t>
      </w:r>
      <w:r w:rsidR="00866621">
        <w:rPr>
          <w:rStyle w:val="DipnotBavurusu"/>
          <w:rFonts w:ascii="Times New Roman" w:eastAsia="Times New Roman" w:hAnsi="Times New Roman" w:cs="Times New Roman"/>
          <w:sz w:val="24"/>
          <w:szCs w:val="24"/>
          <w:lang w:eastAsia="tr-TR"/>
        </w:rPr>
        <w:footnoteReference w:id="219"/>
      </w:r>
      <w:r w:rsidR="006B08A2">
        <w:rPr>
          <w:rFonts w:ascii="Times New Roman" w:hAnsi="Times New Roman" w:cs="Times New Roman"/>
          <w:sz w:val="24"/>
          <w:szCs w:val="24"/>
          <w:vertAlign w:val="superscript"/>
        </w:rPr>
        <w:t>,</w:t>
      </w:r>
      <w:r w:rsidR="006B08A2">
        <w:rPr>
          <w:rStyle w:val="DipnotBavurusu"/>
          <w:rFonts w:ascii="Times New Roman" w:hAnsi="Times New Roman" w:cs="Times New Roman"/>
          <w:sz w:val="24"/>
          <w:szCs w:val="24"/>
        </w:rPr>
        <w:footnoteReference w:id="220"/>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221"/>
      </w:r>
      <w:r w:rsidR="00866621" w:rsidRPr="00866621">
        <w:rPr>
          <w:rFonts w:ascii="Times New Roman" w:eastAsia="Times New Roman" w:hAnsi="Times New Roman" w:cs="Times New Roman"/>
          <w:sz w:val="24"/>
          <w:szCs w:val="24"/>
          <w:lang w:eastAsia="tr-TR"/>
        </w:rPr>
        <w:t>.</w:t>
      </w:r>
    </w:p>
    <w:p w14:paraId="450BF8FE" w14:textId="77777777" w:rsidR="007F4ABD" w:rsidRPr="00F65C9C" w:rsidRDefault="007F4ABD" w:rsidP="00F65C9C">
      <w:pPr>
        <w:spacing w:after="0" w:line="240" w:lineRule="auto"/>
        <w:ind w:left="851" w:hanging="851"/>
        <w:jc w:val="both"/>
        <w:rPr>
          <w:rFonts w:ascii="Times New Roman" w:eastAsia="Times New Roman" w:hAnsi="Times New Roman" w:cs="Times New Roman"/>
          <w:sz w:val="24"/>
          <w:szCs w:val="24"/>
          <w:lang w:eastAsia="tr-TR"/>
        </w:rPr>
      </w:pPr>
    </w:p>
    <w:p w14:paraId="729E9493" w14:textId="196D1837" w:rsidR="002B1698" w:rsidRDefault="002B1698" w:rsidP="005118E5">
      <w:pPr>
        <w:spacing w:after="0" w:line="240" w:lineRule="auto"/>
        <w:jc w:val="both"/>
        <w:rPr>
          <w:rFonts w:ascii="Times New Roman" w:hAnsi="Times New Roman" w:cs="Times New Roman"/>
          <w:sz w:val="24"/>
          <w:szCs w:val="24"/>
        </w:rPr>
      </w:pPr>
    </w:p>
    <w:p w14:paraId="0946AC28" w14:textId="77777777" w:rsidR="002B6E09" w:rsidRDefault="002B6E09" w:rsidP="005118E5">
      <w:pPr>
        <w:spacing w:after="0" w:line="240" w:lineRule="auto"/>
        <w:jc w:val="both"/>
        <w:rPr>
          <w:rFonts w:ascii="Times New Roman" w:hAnsi="Times New Roman" w:cs="Times New Roman"/>
          <w:sz w:val="24"/>
          <w:szCs w:val="24"/>
        </w:rPr>
      </w:pPr>
    </w:p>
    <w:p w14:paraId="78B83008" w14:textId="44DC6BA7" w:rsidR="009B5399" w:rsidRDefault="009B5399" w:rsidP="009B5399">
      <w:pPr>
        <w:spacing w:after="0" w:line="240" w:lineRule="auto"/>
        <w:jc w:val="both"/>
        <w:rPr>
          <w:rFonts w:ascii="Times New Roman" w:hAnsi="Times New Roman" w:cs="Times New Roman"/>
          <w:b/>
          <w:sz w:val="24"/>
          <w:szCs w:val="24"/>
        </w:rPr>
      </w:pPr>
      <w:r w:rsidRPr="009B5399">
        <w:rPr>
          <w:rFonts w:ascii="Times New Roman" w:hAnsi="Times New Roman" w:cs="Times New Roman"/>
          <w:b/>
          <w:sz w:val="24"/>
          <w:szCs w:val="24"/>
        </w:rPr>
        <w:t>Geçici Madde 1-</w:t>
      </w:r>
    </w:p>
    <w:p w14:paraId="571ABB9C" w14:textId="77777777" w:rsidR="007F4ABD" w:rsidRPr="009B5399" w:rsidRDefault="007F4ABD" w:rsidP="009B5399">
      <w:pPr>
        <w:spacing w:after="0" w:line="240" w:lineRule="auto"/>
        <w:jc w:val="both"/>
        <w:rPr>
          <w:rFonts w:ascii="Times New Roman" w:hAnsi="Times New Roman" w:cs="Times New Roman"/>
          <w:b/>
          <w:sz w:val="24"/>
          <w:szCs w:val="24"/>
        </w:rPr>
      </w:pPr>
    </w:p>
    <w:p w14:paraId="71162F0B" w14:textId="0B94927C" w:rsidR="009B5399" w:rsidRDefault="009B5399" w:rsidP="009B5399">
      <w:pPr>
        <w:spacing w:after="0" w:line="240" w:lineRule="auto"/>
        <w:jc w:val="both"/>
        <w:rPr>
          <w:rFonts w:ascii="Times New Roman" w:hAnsi="Times New Roman" w:cs="Times New Roman"/>
          <w:sz w:val="24"/>
          <w:szCs w:val="24"/>
        </w:rPr>
      </w:pPr>
      <w:r w:rsidRPr="009B5399">
        <w:rPr>
          <w:rFonts w:ascii="Times New Roman" w:hAnsi="Times New Roman" w:cs="Times New Roman"/>
          <w:sz w:val="24"/>
          <w:szCs w:val="24"/>
        </w:rPr>
        <w:t>01/01/2024 tarihine kadar mevcut teminat mektuplarının elektronik teminat mektubu olarak değiştirilmesi zorunlu olup değiştirilmeyen teminat mektupları teminat hesaplamalarında dikkate alınmaz</w:t>
      </w:r>
      <w:r>
        <w:rPr>
          <w:rStyle w:val="DipnotBavurusu"/>
          <w:rFonts w:ascii="Times New Roman" w:hAnsi="Times New Roman" w:cs="Times New Roman"/>
          <w:sz w:val="24"/>
          <w:szCs w:val="24"/>
        </w:rPr>
        <w:footnoteReference w:id="222"/>
      </w:r>
      <w:r w:rsidRPr="009B5399">
        <w:rPr>
          <w:rFonts w:ascii="Times New Roman" w:hAnsi="Times New Roman" w:cs="Times New Roman"/>
          <w:sz w:val="24"/>
          <w:szCs w:val="24"/>
        </w:rPr>
        <w:t>.</w:t>
      </w:r>
    </w:p>
    <w:p w14:paraId="5DC46627" w14:textId="528FCE78" w:rsidR="001E2101" w:rsidRDefault="001E2101" w:rsidP="009B5399">
      <w:pPr>
        <w:spacing w:after="0" w:line="240" w:lineRule="auto"/>
        <w:jc w:val="both"/>
        <w:rPr>
          <w:rFonts w:ascii="Times New Roman" w:hAnsi="Times New Roman" w:cs="Times New Roman"/>
          <w:sz w:val="24"/>
          <w:szCs w:val="24"/>
        </w:rPr>
      </w:pPr>
    </w:p>
    <w:p w14:paraId="7688AF3F" w14:textId="58642FCD" w:rsidR="001E2101" w:rsidRPr="001E2101" w:rsidRDefault="001E2101" w:rsidP="001E2101">
      <w:pPr>
        <w:spacing w:after="0" w:line="240" w:lineRule="auto"/>
        <w:jc w:val="both"/>
        <w:rPr>
          <w:rFonts w:ascii="Times New Roman" w:hAnsi="Times New Roman" w:cs="Times New Roman"/>
          <w:b/>
          <w:sz w:val="24"/>
          <w:szCs w:val="24"/>
        </w:rPr>
      </w:pPr>
      <w:r w:rsidRPr="001E2101">
        <w:rPr>
          <w:rFonts w:ascii="Times New Roman" w:hAnsi="Times New Roman" w:cs="Times New Roman"/>
          <w:b/>
          <w:sz w:val="24"/>
          <w:szCs w:val="24"/>
        </w:rPr>
        <w:t xml:space="preserve">Geçici Madde </w:t>
      </w:r>
      <w:r>
        <w:rPr>
          <w:rFonts w:ascii="Times New Roman" w:hAnsi="Times New Roman" w:cs="Times New Roman"/>
          <w:b/>
          <w:sz w:val="24"/>
          <w:szCs w:val="24"/>
        </w:rPr>
        <w:t>2</w:t>
      </w:r>
      <w:r w:rsidRPr="001E2101">
        <w:rPr>
          <w:rFonts w:ascii="Times New Roman" w:hAnsi="Times New Roman" w:cs="Times New Roman"/>
          <w:b/>
          <w:sz w:val="24"/>
          <w:szCs w:val="24"/>
        </w:rPr>
        <w:t>-</w:t>
      </w:r>
    </w:p>
    <w:p w14:paraId="74B807AF" w14:textId="77777777" w:rsidR="001E2101" w:rsidRPr="001E2101" w:rsidRDefault="001E2101" w:rsidP="001E2101">
      <w:pPr>
        <w:spacing w:after="0" w:line="240" w:lineRule="auto"/>
        <w:jc w:val="both"/>
        <w:rPr>
          <w:rFonts w:ascii="Times New Roman" w:hAnsi="Times New Roman" w:cs="Times New Roman"/>
          <w:b/>
          <w:sz w:val="24"/>
          <w:szCs w:val="24"/>
        </w:rPr>
      </w:pPr>
    </w:p>
    <w:p w14:paraId="530BB1E5" w14:textId="632ED611" w:rsidR="001E2101" w:rsidRDefault="001E2101" w:rsidP="001E2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E2101">
        <w:rPr>
          <w:rFonts w:ascii="Times New Roman" w:hAnsi="Times New Roman" w:cs="Times New Roman"/>
          <w:sz w:val="24"/>
          <w:szCs w:val="24"/>
        </w:rPr>
        <w:t>iyasa</w:t>
      </w:r>
      <w:r>
        <w:rPr>
          <w:rFonts w:ascii="Times New Roman" w:hAnsi="Times New Roman" w:cs="Times New Roman"/>
          <w:sz w:val="24"/>
          <w:szCs w:val="24"/>
        </w:rPr>
        <w:t xml:space="preserve"> </w:t>
      </w:r>
      <w:r w:rsidRPr="001E2101">
        <w:rPr>
          <w:rFonts w:ascii="Times New Roman" w:hAnsi="Times New Roman" w:cs="Times New Roman"/>
          <w:sz w:val="24"/>
          <w:szCs w:val="24"/>
        </w:rPr>
        <w:t xml:space="preserve">işletmecisi ve merkezi uzlaştırma kuruluşu tarafından sistemsel geliştirmelerin tamamlanmasını </w:t>
      </w:r>
      <w:proofErr w:type="spellStart"/>
      <w:r w:rsidRPr="001E2101">
        <w:rPr>
          <w:rFonts w:ascii="Times New Roman" w:hAnsi="Times New Roman" w:cs="Times New Roman"/>
          <w:sz w:val="24"/>
          <w:szCs w:val="24"/>
        </w:rPr>
        <w:t>teminen</w:t>
      </w:r>
      <w:proofErr w:type="spellEnd"/>
      <w:r w:rsidRPr="001E2101">
        <w:rPr>
          <w:rFonts w:ascii="Times New Roman" w:hAnsi="Times New Roman" w:cs="Times New Roman"/>
          <w:sz w:val="24"/>
          <w:szCs w:val="24"/>
        </w:rPr>
        <w:t xml:space="preserve"> 01/04/2024 tarihine kadar Madde 9.2 kapsamında alınacak günlük işlem teminatı yalnızca Türk Lirası cinsinden nakit teminat ile sunulur</w:t>
      </w:r>
      <w:r w:rsidRPr="001E2101">
        <w:rPr>
          <w:rFonts w:ascii="Times New Roman" w:hAnsi="Times New Roman" w:cs="Times New Roman"/>
          <w:sz w:val="24"/>
          <w:szCs w:val="24"/>
          <w:vertAlign w:val="superscript"/>
        </w:rPr>
        <w:footnoteReference w:id="223"/>
      </w:r>
      <w:r w:rsidRPr="001E2101">
        <w:rPr>
          <w:rFonts w:ascii="Times New Roman" w:hAnsi="Times New Roman" w:cs="Times New Roman"/>
          <w:sz w:val="24"/>
          <w:szCs w:val="24"/>
        </w:rPr>
        <w:t>.</w:t>
      </w:r>
    </w:p>
    <w:p w14:paraId="6206711C" w14:textId="2C2E36D5" w:rsidR="001E2101" w:rsidRDefault="001E2101" w:rsidP="001E2101">
      <w:pPr>
        <w:spacing w:after="0" w:line="240" w:lineRule="auto"/>
        <w:jc w:val="both"/>
        <w:rPr>
          <w:rFonts w:ascii="Times New Roman" w:hAnsi="Times New Roman" w:cs="Times New Roman"/>
          <w:sz w:val="24"/>
          <w:szCs w:val="24"/>
        </w:rPr>
      </w:pPr>
    </w:p>
    <w:p w14:paraId="1B44EC96" w14:textId="753680DA" w:rsidR="001E2101" w:rsidRPr="001E2101" w:rsidRDefault="001E2101" w:rsidP="001E2101">
      <w:pPr>
        <w:spacing w:after="0" w:line="240" w:lineRule="auto"/>
        <w:jc w:val="both"/>
        <w:rPr>
          <w:rFonts w:ascii="Times New Roman" w:hAnsi="Times New Roman" w:cs="Times New Roman"/>
          <w:b/>
          <w:sz w:val="24"/>
          <w:szCs w:val="24"/>
        </w:rPr>
      </w:pPr>
      <w:r w:rsidRPr="001E2101">
        <w:rPr>
          <w:rFonts w:ascii="Times New Roman" w:hAnsi="Times New Roman" w:cs="Times New Roman"/>
          <w:b/>
          <w:sz w:val="24"/>
          <w:szCs w:val="24"/>
        </w:rPr>
        <w:t xml:space="preserve">Geçici Madde </w:t>
      </w:r>
      <w:r>
        <w:rPr>
          <w:rFonts w:ascii="Times New Roman" w:hAnsi="Times New Roman" w:cs="Times New Roman"/>
          <w:b/>
          <w:sz w:val="24"/>
          <w:szCs w:val="24"/>
        </w:rPr>
        <w:t>3</w:t>
      </w:r>
      <w:r w:rsidRPr="001E2101">
        <w:rPr>
          <w:rFonts w:ascii="Times New Roman" w:hAnsi="Times New Roman" w:cs="Times New Roman"/>
          <w:b/>
          <w:sz w:val="24"/>
          <w:szCs w:val="24"/>
        </w:rPr>
        <w:t>-</w:t>
      </w:r>
    </w:p>
    <w:p w14:paraId="3E34FF06" w14:textId="77777777" w:rsidR="001E2101" w:rsidRPr="001E2101" w:rsidRDefault="001E2101" w:rsidP="001E2101">
      <w:pPr>
        <w:spacing w:after="0" w:line="240" w:lineRule="auto"/>
        <w:jc w:val="both"/>
        <w:rPr>
          <w:rFonts w:ascii="Times New Roman" w:hAnsi="Times New Roman" w:cs="Times New Roman"/>
          <w:b/>
          <w:sz w:val="24"/>
          <w:szCs w:val="24"/>
        </w:rPr>
      </w:pPr>
    </w:p>
    <w:p w14:paraId="03FA664B" w14:textId="16D72AE9" w:rsidR="001E2101" w:rsidRPr="001E2101" w:rsidRDefault="001E2101" w:rsidP="001E2101">
      <w:pPr>
        <w:spacing w:after="0" w:line="240" w:lineRule="auto"/>
        <w:jc w:val="both"/>
        <w:rPr>
          <w:rFonts w:ascii="Times New Roman" w:hAnsi="Times New Roman" w:cs="Times New Roman"/>
          <w:sz w:val="24"/>
          <w:szCs w:val="24"/>
        </w:rPr>
      </w:pPr>
      <w:r w:rsidRPr="001E2101">
        <w:rPr>
          <w:rFonts w:ascii="Times New Roman" w:hAnsi="Times New Roman" w:cs="Times New Roman"/>
          <w:sz w:val="24"/>
          <w:szCs w:val="24"/>
        </w:rPr>
        <w:t xml:space="preserve">Piyasa işletmecisi ve merkezi uzlaştırma kuruluşu tarafından sistemsel geliştirmelerin tamamlanmasını </w:t>
      </w:r>
      <w:proofErr w:type="spellStart"/>
      <w:r w:rsidRPr="001E2101">
        <w:rPr>
          <w:rFonts w:ascii="Times New Roman" w:hAnsi="Times New Roman" w:cs="Times New Roman"/>
          <w:sz w:val="24"/>
          <w:szCs w:val="24"/>
        </w:rPr>
        <w:t>teminen</w:t>
      </w:r>
      <w:proofErr w:type="spellEnd"/>
      <w:r w:rsidRPr="001E2101">
        <w:rPr>
          <w:rFonts w:ascii="Times New Roman" w:hAnsi="Times New Roman" w:cs="Times New Roman"/>
          <w:bCs/>
          <w:sz w:val="24"/>
          <w:szCs w:val="24"/>
        </w:rPr>
        <w:t xml:space="preserve"> 01/04/2024 tarihine kadar</w:t>
      </w:r>
      <w:r w:rsidRPr="001E2101">
        <w:rPr>
          <w:rFonts w:ascii="Times New Roman" w:hAnsi="Times New Roman" w:cs="Times New Roman"/>
          <w:sz w:val="24"/>
          <w:szCs w:val="24"/>
        </w:rPr>
        <w:t xml:space="preserve"> </w:t>
      </w:r>
      <w:r w:rsidRPr="001E2101">
        <w:rPr>
          <w:rFonts w:ascii="Times New Roman" w:hAnsi="Times New Roman" w:cs="Times New Roman"/>
          <w:bCs/>
          <w:sz w:val="24"/>
          <w:szCs w:val="24"/>
        </w:rPr>
        <w:t>Madde 10.5.6 kapsamında p</w:t>
      </w:r>
      <w:r w:rsidRPr="001E2101">
        <w:rPr>
          <w:rFonts w:ascii="Times New Roman" w:hAnsi="Times New Roman" w:cs="Times New Roman"/>
          <w:sz w:val="24"/>
          <w:szCs w:val="24"/>
        </w:rPr>
        <w:t>iyasa katılımcıları/sistem kullanıcılarına yapılacak ödemeler fatura tebliğ tarih ve sırasına göre gerçekleştirilir</w:t>
      </w:r>
      <w:r>
        <w:rPr>
          <w:rStyle w:val="DipnotBavurusu"/>
          <w:rFonts w:ascii="Times New Roman" w:hAnsi="Times New Roman" w:cs="Times New Roman"/>
          <w:sz w:val="24"/>
          <w:szCs w:val="24"/>
        </w:rPr>
        <w:footnoteReference w:id="224"/>
      </w:r>
      <w:r w:rsidRPr="001E2101">
        <w:rPr>
          <w:rFonts w:ascii="Times New Roman" w:hAnsi="Times New Roman" w:cs="Times New Roman"/>
          <w:sz w:val="24"/>
          <w:szCs w:val="24"/>
        </w:rPr>
        <w:t>.</w:t>
      </w:r>
    </w:p>
    <w:p w14:paraId="71F0A570" w14:textId="77777777" w:rsidR="001E2101" w:rsidRDefault="001E2101" w:rsidP="009B5399">
      <w:pPr>
        <w:spacing w:after="0" w:line="240" w:lineRule="auto"/>
        <w:jc w:val="both"/>
        <w:rPr>
          <w:rFonts w:ascii="Times New Roman" w:hAnsi="Times New Roman" w:cs="Times New Roman"/>
          <w:sz w:val="24"/>
          <w:szCs w:val="24"/>
        </w:rPr>
      </w:pPr>
    </w:p>
    <w:p w14:paraId="2193496B" w14:textId="77777777" w:rsidR="009B5399" w:rsidRPr="005118E5" w:rsidRDefault="009B5399" w:rsidP="009B5399">
      <w:pPr>
        <w:spacing w:after="0" w:line="240" w:lineRule="auto"/>
        <w:jc w:val="both"/>
        <w:rPr>
          <w:rFonts w:ascii="Times New Roman" w:hAnsi="Times New Roman" w:cs="Times New Roman"/>
          <w:sz w:val="24"/>
          <w:szCs w:val="24"/>
        </w:rPr>
      </w:pPr>
    </w:p>
    <w:p w14:paraId="3A1C7E4B" w14:textId="41D240DC" w:rsidR="00F239F2" w:rsidRPr="00BD2679" w:rsidRDefault="007C72A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5" w:name="_Toc493769681"/>
      <w:r w:rsidRPr="00BD2679">
        <w:rPr>
          <w:rFonts w:ascii="Times New Roman" w:hAnsi="Times New Roman" w:cs="Times New Roman"/>
          <w:color w:val="auto"/>
          <w:sz w:val="24"/>
          <w:szCs w:val="24"/>
        </w:rPr>
        <w:t>YÜRÜRLÜK VE YÜRÜTME</w:t>
      </w:r>
      <w:bookmarkEnd w:id="25"/>
      <w:r w:rsidR="001554F0">
        <w:rPr>
          <w:rStyle w:val="DipnotBavurusu"/>
          <w:rFonts w:ascii="Times New Roman" w:hAnsi="Times New Roman" w:cs="Times New Roman"/>
          <w:color w:val="auto"/>
          <w:sz w:val="24"/>
          <w:szCs w:val="24"/>
        </w:rPr>
        <w:footnoteReference w:id="225"/>
      </w:r>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F453D7">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204F" w14:textId="77777777" w:rsidR="00FD1BC7" w:rsidRDefault="00FD1BC7" w:rsidP="00C84033">
      <w:pPr>
        <w:spacing w:after="0" w:line="240" w:lineRule="auto"/>
      </w:pPr>
      <w:r>
        <w:separator/>
      </w:r>
    </w:p>
  </w:endnote>
  <w:endnote w:type="continuationSeparator" w:id="0">
    <w:p w14:paraId="6E2692CB" w14:textId="77777777" w:rsidR="00FD1BC7" w:rsidRDefault="00FD1BC7"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B7A1" w14:textId="77777777" w:rsidR="00FD1BC7" w:rsidRDefault="00FD1BC7" w:rsidP="00C84033">
      <w:pPr>
        <w:spacing w:after="0" w:line="240" w:lineRule="auto"/>
      </w:pPr>
      <w:r>
        <w:separator/>
      </w:r>
    </w:p>
  </w:footnote>
  <w:footnote w:type="continuationSeparator" w:id="0">
    <w:p w14:paraId="0C946CD0" w14:textId="77777777" w:rsidR="00FD1BC7" w:rsidRDefault="00FD1BC7" w:rsidP="00C84033">
      <w:pPr>
        <w:spacing w:after="0" w:line="240" w:lineRule="auto"/>
      </w:pPr>
      <w:r>
        <w:continuationSeparator/>
      </w:r>
    </w:p>
  </w:footnote>
  <w:footnote w:id="1">
    <w:p w14:paraId="294005C6" w14:textId="7FA1429D" w:rsidR="00B06C5E" w:rsidRPr="008436FF" w:rsidRDefault="00B06C5E" w:rsidP="004303FA">
      <w:pPr>
        <w:pStyle w:val="DipnotMetni"/>
        <w:jc w:val="both"/>
        <w:rPr>
          <w:rFonts w:ascii="Times New Roman" w:hAnsi="Times New Roman" w:cs="Times New Roman"/>
        </w:rPr>
      </w:pPr>
      <w:r>
        <w:rPr>
          <w:rStyle w:val="DipnotBavurusu"/>
        </w:rPr>
        <w:footnoteRef/>
      </w:r>
      <w:r>
        <w:t xml:space="preserve"> </w:t>
      </w:r>
      <w:r w:rsidRPr="008436FF">
        <w:rPr>
          <w:rFonts w:ascii="Times New Roman" w:hAnsi="Times New Roman" w:cs="Times New Roman"/>
        </w:rPr>
        <w:t xml:space="preserve">17/07/2018 tarihli ve 30481 sayılı Resmî </w:t>
      </w:r>
      <w:proofErr w:type="spellStart"/>
      <w:r w:rsidRPr="008436FF">
        <w:rPr>
          <w:rFonts w:ascii="Times New Roman" w:hAnsi="Times New Roman" w:cs="Times New Roman"/>
        </w:rPr>
        <w:t>Gazete'de</w:t>
      </w:r>
      <w:proofErr w:type="spellEnd"/>
      <w:r w:rsidRPr="008436FF">
        <w:rPr>
          <w:rFonts w:ascii="Times New Roman" w:hAnsi="Times New Roman" w:cs="Times New Roman"/>
        </w:rPr>
        <w:t xml:space="preserve"> yayımlanan 12/07/2018 ve 7954 sayılı K</w:t>
      </w:r>
      <w:r>
        <w:rPr>
          <w:rFonts w:ascii="Times New Roman" w:hAnsi="Times New Roman" w:cs="Times New Roman"/>
        </w:rPr>
        <w:t>urul Kararı ile düzenlenmiştir</w:t>
      </w:r>
      <w:r w:rsidRPr="008436FF">
        <w:rPr>
          <w:rFonts w:ascii="Times New Roman" w:hAnsi="Times New Roman" w:cs="Times New Roman"/>
        </w:rPr>
        <w:t>.</w:t>
      </w:r>
    </w:p>
  </w:footnote>
  <w:footnote w:id="2">
    <w:p w14:paraId="2A3735B8" w14:textId="487300F9" w:rsidR="00B06C5E" w:rsidRDefault="00B06C5E" w:rsidP="002214A9">
      <w:pPr>
        <w:pStyle w:val="DipnotMetni"/>
        <w:jc w:val="both"/>
      </w:pPr>
      <w:r>
        <w:rPr>
          <w:rStyle w:val="DipnotBavurusu"/>
        </w:rPr>
        <w:footnoteRef/>
      </w:r>
      <w:r>
        <w:t xml:space="preserve"> </w:t>
      </w:r>
      <w:r w:rsidRPr="0095544A">
        <w:rPr>
          <w:rFonts w:ascii="Times New Roman" w:hAnsi="Times New Roman" w:cs="Times New Roman"/>
        </w:rPr>
        <w:t xml:space="preserve">17/07/2018 tarihli ve 30481 sayılı Resmî </w:t>
      </w:r>
      <w:proofErr w:type="spellStart"/>
      <w:r w:rsidRPr="0095544A">
        <w:rPr>
          <w:rFonts w:ascii="Times New Roman" w:hAnsi="Times New Roman" w:cs="Times New Roman"/>
        </w:rPr>
        <w:t>Gazete'de</w:t>
      </w:r>
      <w:proofErr w:type="spellEnd"/>
      <w:r w:rsidRPr="0095544A">
        <w:rPr>
          <w:rFonts w:ascii="Times New Roman" w:hAnsi="Times New Roman" w:cs="Times New Roman"/>
        </w:rPr>
        <w:t xml:space="preserve"> yayımlanan 12/07/2018 ve 7954 sayılı Kurul Kararı ile tanım numaraları teselsül ettirilmiştir.</w:t>
      </w:r>
    </w:p>
  </w:footnote>
  <w:footnote w:id="3">
    <w:p w14:paraId="169A0653" w14:textId="3F491503" w:rsidR="00B06C5E" w:rsidRDefault="00B06C5E" w:rsidP="002214A9">
      <w:pPr>
        <w:pStyle w:val="DipnotMetni"/>
        <w:jc w:val="both"/>
      </w:pPr>
      <w:r>
        <w:rPr>
          <w:rStyle w:val="DipnotBavurusu"/>
        </w:rPr>
        <w:footnoteRef/>
      </w:r>
      <w:r>
        <w:t xml:space="preserve"> </w:t>
      </w:r>
      <w:bookmarkStart w:id="3" w:name="_Hlk144125262"/>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bookmarkEnd w:id="3"/>
    </w:p>
  </w:footnote>
  <w:footnote w:id="4">
    <w:p w14:paraId="15C092BC" w14:textId="1B52A132" w:rsidR="00B06C5E" w:rsidRDefault="00B06C5E" w:rsidP="002214A9">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5">
    <w:p w14:paraId="626A409E" w14:textId="4C50B270" w:rsidR="00B06C5E" w:rsidRDefault="00B06C5E">
      <w:pPr>
        <w:pStyle w:val="DipnotMetni"/>
      </w:pPr>
      <w:r w:rsidRPr="004E3A5A">
        <w:rPr>
          <w:rStyle w:val="DipnotBavurusu"/>
          <w:rFonts w:ascii="Times New Roman" w:hAnsi="Times New Roman" w:cs="Times New Roman"/>
        </w:rPr>
        <w:footnoteRef/>
      </w:r>
      <w:r w:rsidRPr="004E3A5A">
        <w:rPr>
          <w:rFonts w:ascii="Times New Roman" w:hAnsi="Times New Roman" w:cs="Times New Roman"/>
        </w:rPr>
        <w:t xml:space="preserve"> 26/08/2023 tarihli ve 32291 sayılı Resmî </w:t>
      </w:r>
      <w:proofErr w:type="spellStart"/>
      <w:r w:rsidRPr="004E3A5A">
        <w:rPr>
          <w:rFonts w:ascii="Times New Roman" w:hAnsi="Times New Roman" w:cs="Times New Roman"/>
        </w:rPr>
        <w:t>Gazete'de</w:t>
      </w:r>
      <w:proofErr w:type="spellEnd"/>
      <w:r w:rsidRPr="004E3A5A">
        <w:rPr>
          <w:rFonts w:ascii="Times New Roman" w:hAnsi="Times New Roman" w:cs="Times New Roman"/>
        </w:rPr>
        <w:t xml:space="preserve"> yayımlanan 24/08/2023 tarihli ve 12036 sayılı Kurul Kararı ile değiştirilmiştir</w:t>
      </w:r>
      <w:r w:rsidRPr="004E3A5A">
        <w:t>.</w:t>
      </w:r>
    </w:p>
  </w:footnote>
  <w:footnote w:id="6">
    <w:p w14:paraId="093E779A" w14:textId="061318C9" w:rsidR="00B06C5E" w:rsidRDefault="00B06C5E" w:rsidP="002214A9">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7">
    <w:p w14:paraId="56B3BF44" w14:textId="1B9CA6EF" w:rsidR="00B06C5E" w:rsidRDefault="00B06C5E">
      <w:pPr>
        <w:pStyle w:val="DipnotMetni"/>
      </w:pPr>
      <w:r>
        <w:rPr>
          <w:rStyle w:val="DipnotBavurusu"/>
        </w:rPr>
        <w:footnoteRef/>
      </w:r>
      <w:r>
        <w:t xml:space="preserve"> </w:t>
      </w:r>
      <w:bookmarkStart w:id="4" w:name="_Hlk144195935"/>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bookmarkEnd w:id="4"/>
    </w:p>
  </w:footnote>
  <w:footnote w:id="8">
    <w:p w14:paraId="5F34B611" w14:textId="0517B7C6" w:rsidR="00B06C5E" w:rsidRDefault="00B06C5E" w:rsidP="007C62C8">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w:t>
      </w:r>
      <w:r>
        <w:rPr>
          <w:rFonts w:ascii="Times New Roman" w:hAnsi="Times New Roman" w:cs="Times New Roman"/>
        </w:rPr>
        <w:t>ılı Kurul Kararı ile eklenerek takip eden tanım numaraları teselsül ettirilmiştir</w:t>
      </w:r>
      <w:r w:rsidRPr="00114152">
        <w:rPr>
          <w:rFonts w:ascii="Times New Roman" w:hAnsi="Times New Roman" w:cs="Times New Roman"/>
        </w:rPr>
        <w:t>.</w:t>
      </w:r>
    </w:p>
  </w:footnote>
  <w:footnote w:id="9">
    <w:p w14:paraId="3CCF3256" w14:textId="25CC4A61"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10">
    <w:p w14:paraId="21A0506F" w14:textId="363170D8"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 xml:space="preserve">29/01/2020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11">
    <w:p w14:paraId="65027561" w14:textId="429ED219"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 xml:space="preserve">29/01/2020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12">
    <w:p w14:paraId="340A66E4" w14:textId="29B498DC"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 xml:space="preserve">29/01/2020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13">
    <w:p w14:paraId="4B9C46F4" w14:textId="0FA60600"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 xml:space="preserve">29/01/2020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14">
    <w:p w14:paraId="5BD5DC48" w14:textId="6B75EBA5"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15">
    <w:p w14:paraId="210B50E0" w14:textId="0A83DD3F"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16">
    <w:p w14:paraId="23A5B848" w14:textId="52FF0EF5" w:rsidR="00B06C5E" w:rsidRDefault="00B06C5E" w:rsidP="002214A9">
      <w:pPr>
        <w:pStyle w:val="DipnotMetni"/>
        <w:jc w:val="both"/>
      </w:pPr>
      <w:r>
        <w:rPr>
          <w:rStyle w:val="DipnotBavurusu"/>
        </w:rPr>
        <w:footnoteRef/>
      </w:r>
      <w:r>
        <w:t xml:space="preserve"> </w:t>
      </w:r>
      <w:r w:rsidRPr="00C13294">
        <w:rPr>
          <w:rFonts w:ascii="Times New Roman" w:hAnsi="Times New Roman" w:cs="Times New Roman"/>
        </w:rPr>
        <w:t xml:space="preserve">29/01/2020 tarihli ve 31023 sayılı Resmî </w:t>
      </w:r>
      <w:proofErr w:type="spellStart"/>
      <w:r w:rsidRPr="00C13294">
        <w:rPr>
          <w:rFonts w:ascii="Times New Roman" w:hAnsi="Times New Roman" w:cs="Times New Roman"/>
        </w:rPr>
        <w:t>Gazete'de</w:t>
      </w:r>
      <w:proofErr w:type="spellEnd"/>
      <w:r w:rsidRPr="00C13294">
        <w:rPr>
          <w:rFonts w:ascii="Times New Roman" w:hAnsi="Times New Roman" w:cs="Times New Roman"/>
        </w:rPr>
        <w:t xml:space="preserve"> yayımlanan 23/01/2020 tarih ve 9138 sayılı Kurul Kararı ile eklenmiştir.</w:t>
      </w:r>
    </w:p>
  </w:footnote>
  <w:footnote w:id="17">
    <w:p w14:paraId="4EF5CDB6" w14:textId="29F12775" w:rsidR="00B06C5E" w:rsidRPr="00700695" w:rsidRDefault="00B06C5E" w:rsidP="00700695">
      <w:pPr>
        <w:jc w:val="both"/>
        <w:rPr>
          <w:sz w:val="20"/>
        </w:rPr>
      </w:pPr>
      <w:r>
        <w:rPr>
          <w:rStyle w:val="DipnotBavurusu"/>
        </w:rPr>
        <w:footnoteRef/>
      </w:r>
      <w:r>
        <w:t xml:space="preserve"> </w:t>
      </w:r>
      <w:r w:rsidRPr="00114152">
        <w:rPr>
          <w:rFonts w:ascii="Times New Roman" w:hAnsi="Times New Roman" w:cs="Times New Roman"/>
          <w:sz w:val="20"/>
        </w:rPr>
        <w:t xml:space="preserve">29/01/2020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18">
    <w:p w14:paraId="036AF202" w14:textId="6CB23CAA"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19">
    <w:p w14:paraId="09DFE0CA" w14:textId="079FBD2D"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20">
    <w:p w14:paraId="7947CD11" w14:textId="2ECE4C46"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21">
    <w:p w14:paraId="7F45AB07" w14:textId="67D4C8BB" w:rsidR="00B06C5E" w:rsidRPr="00587867" w:rsidRDefault="00B06C5E" w:rsidP="00587867">
      <w:pPr>
        <w:jc w:val="both"/>
        <w:rPr>
          <w:rFonts w:ascii="Calibri" w:eastAsia="Calibri" w:hAnsi="Calibri" w:cs="Times New Roman"/>
          <w:sz w:val="20"/>
        </w:rPr>
      </w:pPr>
      <w:r w:rsidRPr="00587867">
        <w:rPr>
          <w:rStyle w:val="DipnotBavurusu"/>
          <w:sz w:val="20"/>
        </w:rPr>
        <w:footnoteRef/>
      </w:r>
      <w:r w:rsidRPr="00587867">
        <w:rPr>
          <w:sz w:val="20"/>
        </w:rPr>
        <w:t xml:space="preserve"> </w:t>
      </w:r>
      <w:r w:rsidRPr="00587867">
        <w:rPr>
          <w:rFonts w:ascii="Times New Roman" w:eastAsia="Calibri" w:hAnsi="Times New Roman" w:cs="Times New Roman"/>
          <w:sz w:val="20"/>
        </w:rPr>
        <w:t xml:space="preserve">26/08/2023 tarihli ve 32291 sayılı Resmî </w:t>
      </w:r>
      <w:proofErr w:type="spellStart"/>
      <w:r w:rsidRPr="00587867">
        <w:rPr>
          <w:rFonts w:ascii="Times New Roman" w:eastAsia="Calibri" w:hAnsi="Times New Roman" w:cs="Times New Roman"/>
          <w:sz w:val="20"/>
        </w:rPr>
        <w:t>Gazete'de</w:t>
      </w:r>
      <w:proofErr w:type="spellEnd"/>
      <w:r w:rsidRPr="00587867">
        <w:rPr>
          <w:rFonts w:ascii="Times New Roman" w:eastAsia="Calibri" w:hAnsi="Times New Roman" w:cs="Times New Roman"/>
          <w:sz w:val="20"/>
        </w:rPr>
        <w:t xml:space="preserve"> yayımlanan 24/08/2023 tarihli ve 12036 sayılı Kurul Kararı ile eklenmiş olup takip eden bentler teselsül ettirilmiştir.</w:t>
      </w:r>
    </w:p>
    <w:p w14:paraId="16E61383" w14:textId="467FA531" w:rsidR="00B06C5E" w:rsidRDefault="00B06C5E">
      <w:pPr>
        <w:pStyle w:val="DipnotMetni"/>
      </w:pPr>
    </w:p>
  </w:footnote>
  <w:footnote w:id="22">
    <w:p w14:paraId="4C251263" w14:textId="6464F92F" w:rsidR="00B06C5E" w:rsidRDefault="00B06C5E" w:rsidP="002214A9">
      <w:pPr>
        <w:spacing w:after="0"/>
        <w:jc w:val="both"/>
      </w:pPr>
      <w:r>
        <w:rPr>
          <w:rStyle w:val="DipnotBavurusu"/>
        </w:rPr>
        <w:footnoteRef/>
      </w:r>
      <w:r>
        <w:t xml:space="preserve"> </w:t>
      </w:r>
      <w:r w:rsidRPr="00114152">
        <w:rPr>
          <w:rFonts w:ascii="Times New Roman" w:hAnsi="Times New Roman" w:cs="Times New Roman"/>
          <w:sz w:val="20"/>
        </w:rPr>
        <w:t xml:space="preserve">29/01/2020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23">
    <w:p w14:paraId="54A5BC0A" w14:textId="16A95905" w:rsidR="00B06C5E" w:rsidRDefault="00B06C5E" w:rsidP="002214A9">
      <w:pPr>
        <w:spacing w:after="0"/>
        <w:jc w:val="both"/>
      </w:pPr>
      <w:r>
        <w:rPr>
          <w:rStyle w:val="DipnotBavurusu"/>
        </w:rPr>
        <w:footnoteRef/>
      </w:r>
      <w:r>
        <w:t xml:space="preserve"> </w:t>
      </w:r>
      <w:r w:rsidRPr="00114152">
        <w:rPr>
          <w:rFonts w:ascii="Times New Roman" w:hAnsi="Times New Roman" w:cs="Times New Roman"/>
          <w:sz w:val="20"/>
        </w:rPr>
        <w:t xml:space="preserve">29/01/2020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24">
    <w:p w14:paraId="25735938" w14:textId="10B86E12" w:rsidR="00B06C5E" w:rsidRDefault="00B06C5E" w:rsidP="002214A9">
      <w:pPr>
        <w:spacing w:after="0"/>
        <w:contextualSpacing/>
        <w:jc w:val="both"/>
      </w:pPr>
      <w:r>
        <w:rPr>
          <w:rStyle w:val="DipnotBavurusu"/>
        </w:rPr>
        <w:footnoteRef/>
      </w:r>
      <w:r>
        <w:t xml:space="preserve"> </w:t>
      </w:r>
      <w:r w:rsidRPr="00114152">
        <w:rPr>
          <w:rFonts w:ascii="Times New Roman" w:hAnsi="Times New Roman" w:cs="Times New Roman"/>
          <w:sz w:val="20"/>
        </w:rPr>
        <w:t xml:space="preserve">29/01/2020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25">
    <w:p w14:paraId="17C9130F" w14:textId="414E8439" w:rsidR="00B06C5E" w:rsidRPr="00587867" w:rsidRDefault="00B06C5E" w:rsidP="00587867">
      <w:pPr>
        <w:contextualSpacing/>
        <w:jc w:val="both"/>
        <w:rPr>
          <w:sz w:val="20"/>
        </w:rPr>
      </w:pPr>
      <w:r>
        <w:rPr>
          <w:rStyle w:val="DipnotBavurusu"/>
        </w:rPr>
        <w:footnoteRef/>
      </w:r>
      <w:r>
        <w:t xml:space="preserve"> </w:t>
      </w:r>
      <w:r w:rsidRPr="00114152">
        <w:rPr>
          <w:rFonts w:ascii="Times New Roman" w:hAnsi="Times New Roman" w:cs="Times New Roman"/>
          <w:sz w:val="20"/>
        </w:rPr>
        <w:t xml:space="preserve">29/01/2020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26">
    <w:p w14:paraId="3755D715" w14:textId="4C95AA99" w:rsidR="00B06C5E" w:rsidRDefault="00B06C5E" w:rsidP="00587867">
      <w:pPr>
        <w:pStyle w:val="DipnotMetni"/>
        <w:jc w:val="both"/>
      </w:pPr>
      <w:r>
        <w:rPr>
          <w:rStyle w:val="DipnotBavurusu"/>
        </w:rPr>
        <w:footnoteRef/>
      </w:r>
      <w:r>
        <w:t xml:space="preserve"> </w:t>
      </w:r>
      <w:bookmarkStart w:id="6" w:name="_Hlk144196740"/>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bookmarkEnd w:id="6"/>
    </w:p>
  </w:footnote>
  <w:footnote w:id="27">
    <w:p w14:paraId="4D443B91" w14:textId="2344F41C"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28">
    <w:p w14:paraId="0C1DD818" w14:textId="5AB6A5A6"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29">
    <w:p w14:paraId="6EC62BC8" w14:textId="2BFDB38A"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0">
    <w:p w14:paraId="70B1F364" w14:textId="56562E68"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1">
    <w:p w14:paraId="695E63EF" w14:textId="0F5D7FAB"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2">
    <w:p w14:paraId="37E8B6DE" w14:textId="0EEFEF32"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3">
    <w:p w14:paraId="72BCD816" w14:textId="3B71D4C9" w:rsidR="00B06C5E" w:rsidRPr="00062DB1" w:rsidRDefault="00B06C5E" w:rsidP="00062DB1">
      <w:pPr>
        <w:pStyle w:val="DipnotMetni"/>
        <w:jc w:val="both"/>
        <w:rPr>
          <w:rFonts w:ascii="Times New Roman" w:hAnsi="Times New Roman" w:cs="Times New Roman"/>
        </w:rPr>
      </w:pPr>
      <w:r w:rsidRPr="00062DB1">
        <w:rPr>
          <w:rStyle w:val="DipnotBavurusu"/>
          <w:rFonts w:ascii="Times New Roman" w:hAnsi="Times New Roman" w:cs="Times New Roman"/>
        </w:rPr>
        <w:footnoteRef/>
      </w:r>
      <w:r w:rsidRPr="00062DB1">
        <w:rPr>
          <w:rFonts w:ascii="Times New Roman" w:hAnsi="Times New Roman" w:cs="Times New Roman"/>
        </w:rPr>
        <w:t xml:space="preserve"> 17/09/2020 tarihli ve 31247 sayılı Resmî </w:t>
      </w:r>
      <w:proofErr w:type="spellStart"/>
      <w:r w:rsidRPr="00062DB1">
        <w:rPr>
          <w:rFonts w:ascii="Times New Roman" w:hAnsi="Times New Roman" w:cs="Times New Roman"/>
        </w:rPr>
        <w:t>Gazete'de</w:t>
      </w:r>
      <w:proofErr w:type="spellEnd"/>
      <w:r w:rsidRPr="00062DB1">
        <w:rPr>
          <w:rFonts w:ascii="Times New Roman" w:hAnsi="Times New Roman" w:cs="Times New Roman"/>
        </w:rPr>
        <w:t xml:space="preserve"> yayımlanan 10/09/2020 tarihli ve 9537 sayılı Kurul Kararı ile değiştirilmiştir.</w:t>
      </w:r>
    </w:p>
  </w:footnote>
  <w:footnote w:id="34">
    <w:p w14:paraId="447613A0" w14:textId="25B815B0"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5">
    <w:p w14:paraId="4FCD505D" w14:textId="33407B38"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6">
    <w:p w14:paraId="1CC9DAB1" w14:textId="0B54DAA3"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7">
    <w:p w14:paraId="0A8D8E5B" w14:textId="5154613A"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8">
    <w:p w14:paraId="10D98B3E" w14:textId="2D22C8E3"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39">
    <w:p w14:paraId="587311D8" w14:textId="47AC4B99" w:rsidR="00B06C5E" w:rsidRDefault="00B06C5E" w:rsidP="00A90B7E">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0">
    <w:p w14:paraId="320C2AE1" w14:textId="625B3AEB" w:rsidR="00B06C5E" w:rsidRDefault="00B06C5E" w:rsidP="00FD2DD1">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41">
    <w:p w14:paraId="37D461C8" w14:textId="74788E75" w:rsidR="00B06C5E" w:rsidRDefault="00B06C5E" w:rsidP="00A90B7E">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2">
    <w:p w14:paraId="66CC248F" w14:textId="7C4AC9AD" w:rsidR="00B06C5E" w:rsidRDefault="00B06C5E" w:rsidP="00BB6335">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43">
    <w:p w14:paraId="44EFAF9E" w14:textId="15489957" w:rsidR="00B06C5E" w:rsidRDefault="00B06C5E" w:rsidP="00BB6335">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44">
    <w:p w14:paraId="4D186CF5" w14:textId="1D2F6052" w:rsidR="00B06C5E" w:rsidRDefault="00B06C5E" w:rsidP="00BB6335">
      <w:pPr>
        <w:pStyle w:val="DipnotMetni"/>
        <w:jc w:val="both"/>
      </w:pPr>
      <w:r>
        <w:rPr>
          <w:rStyle w:val="DipnotBavurusu"/>
        </w:rPr>
        <w:footnoteRef/>
      </w:r>
      <w:r>
        <w:t xml:space="preserve"> </w:t>
      </w:r>
      <w:r w:rsidRPr="00700695">
        <w:rPr>
          <w:rFonts w:ascii="Times New Roman" w:hAnsi="Times New Roman" w:cs="Times New Roman"/>
        </w:rPr>
        <w:t xml:space="preserve">26/08/2023 tarihli ve 32291 sayılı Resmî </w:t>
      </w:r>
      <w:proofErr w:type="spellStart"/>
      <w:r w:rsidRPr="00700695">
        <w:rPr>
          <w:rFonts w:ascii="Times New Roman" w:hAnsi="Times New Roman" w:cs="Times New Roman"/>
        </w:rPr>
        <w:t>Gazete'de</w:t>
      </w:r>
      <w:proofErr w:type="spellEnd"/>
      <w:r w:rsidRPr="00700695">
        <w:rPr>
          <w:rFonts w:ascii="Times New Roman" w:hAnsi="Times New Roman" w:cs="Times New Roman"/>
        </w:rPr>
        <w:t xml:space="preserve"> yayımlanan 24/08/2023 tarihli ve 12036 sayılı Kurul Kararı ile değiştirilmiştir.</w:t>
      </w:r>
    </w:p>
  </w:footnote>
  <w:footnote w:id="45">
    <w:p w14:paraId="082C6E2A" w14:textId="62DAF510" w:rsidR="00B06C5E" w:rsidRPr="00BB6335" w:rsidRDefault="00B06C5E" w:rsidP="00BB6335">
      <w:pPr>
        <w:jc w:val="both"/>
        <w:rPr>
          <w:rFonts w:ascii="Times New Roman" w:eastAsia="Calibri" w:hAnsi="Times New Roman" w:cs="Times New Roman"/>
          <w:sz w:val="20"/>
          <w:szCs w:val="20"/>
        </w:rPr>
      </w:pPr>
      <w:r w:rsidRPr="00BB6335">
        <w:rPr>
          <w:rStyle w:val="DipnotBavurusu"/>
          <w:rFonts w:ascii="Times New Roman" w:hAnsi="Times New Roman" w:cs="Times New Roman"/>
          <w:sz w:val="20"/>
          <w:szCs w:val="20"/>
        </w:rPr>
        <w:footnoteRef/>
      </w:r>
      <w:r w:rsidRPr="00BB6335">
        <w:rPr>
          <w:rFonts w:ascii="Times New Roman" w:hAnsi="Times New Roman" w:cs="Times New Roman"/>
          <w:sz w:val="20"/>
          <w:szCs w:val="20"/>
        </w:rPr>
        <w:t xml:space="preserve"> </w:t>
      </w:r>
      <w:r w:rsidRPr="00BB6335">
        <w:rPr>
          <w:rFonts w:ascii="Times New Roman" w:eastAsia="Calibri" w:hAnsi="Times New Roman" w:cs="Times New Roman"/>
          <w:sz w:val="20"/>
          <w:szCs w:val="20"/>
        </w:rPr>
        <w:t xml:space="preserve">26/08/2023 tarihli ve 32291 sayılı Resmî </w:t>
      </w:r>
      <w:proofErr w:type="spellStart"/>
      <w:r w:rsidRPr="00BB6335">
        <w:rPr>
          <w:rFonts w:ascii="Times New Roman" w:eastAsia="Calibri" w:hAnsi="Times New Roman" w:cs="Times New Roman"/>
          <w:sz w:val="20"/>
          <w:szCs w:val="20"/>
        </w:rPr>
        <w:t>Gazete'de</w:t>
      </w:r>
      <w:proofErr w:type="spellEnd"/>
      <w:r w:rsidRPr="00BB6335">
        <w:rPr>
          <w:rFonts w:ascii="Times New Roman" w:eastAsia="Calibri" w:hAnsi="Times New Roman" w:cs="Times New Roman"/>
          <w:sz w:val="20"/>
          <w:szCs w:val="20"/>
        </w:rPr>
        <w:t xml:space="preserve"> yayımlanan 24/08/2023 tarihli ve 12036 sayılı Kurul Kararı ile değiştirilmiştir.</w:t>
      </w:r>
    </w:p>
  </w:footnote>
  <w:footnote w:id="46">
    <w:p w14:paraId="52334E55" w14:textId="71C4EB01" w:rsidR="00B06C5E" w:rsidRPr="00BB6335" w:rsidRDefault="00B06C5E" w:rsidP="00BB6335">
      <w:pPr>
        <w:jc w:val="both"/>
        <w:rPr>
          <w:rFonts w:ascii="Times New Roman" w:eastAsia="Calibri" w:hAnsi="Times New Roman" w:cs="Times New Roman"/>
          <w:sz w:val="20"/>
          <w:szCs w:val="20"/>
        </w:rPr>
      </w:pPr>
      <w:r w:rsidRPr="00BB6335">
        <w:rPr>
          <w:rStyle w:val="DipnotBavurusu"/>
          <w:rFonts w:ascii="Times New Roman" w:hAnsi="Times New Roman" w:cs="Times New Roman"/>
          <w:sz w:val="20"/>
          <w:szCs w:val="20"/>
        </w:rPr>
        <w:footnoteRef/>
      </w:r>
      <w:r w:rsidRPr="00BB6335">
        <w:rPr>
          <w:rFonts w:ascii="Times New Roman" w:hAnsi="Times New Roman" w:cs="Times New Roman"/>
          <w:sz w:val="20"/>
          <w:szCs w:val="20"/>
        </w:rPr>
        <w:t xml:space="preserve"> </w:t>
      </w:r>
      <w:r w:rsidRPr="00BB6335">
        <w:rPr>
          <w:rFonts w:ascii="Times New Roman" w:eastAsia="Calibri" w:hAnsi="Times New Roman" w:cs="Times New Roman"/>
          <w:sz w:val="20"/>
          <w:szCs w:val="20"/>
        </w:rPr>
        <w:t xml:space="preserve">26/08/2023 tarihli ve 32291 sayılı Resmî </w:t>
      </w:r>
      <w:proofErr w:type="spellStart"/>
      <w:r w:rsidRPr="00BB6335">
        <w:rPr>
          <w:rFonts w:ascii="Times New Roman" w:eastAsia="Calibri" w:hAnsi="Times New Roman" w:cs="Times New Roman"/>
          <w:sz w:val="20"/>
          <w:szCs w:val="20"/>
        </w:rPr>
        <w:t>Gazete'de</w:t>
      </w:r>
      <w:proofErr w:type="spellEnd"/>
      <w:r w:rsidRPr="00BB6335">
        <w:rPr>
          <w:rFonts w:ascii="Times New Roman" w:eastAsia="Calibri" w:hAnsi="Times New Roman" w:cs="Times New Roman"/>
          <w:sz w:val="20"/>
          <w:szCs w:val="20"/>
        </w:rPr>
        <w:t xml:space="preserve"> yayımlanan 24/08/2023 tarihli ve 12036 sayılı Kurul Kararı ile değiştirilmiştir.</w:t>
      </w:r>
    </w:p>
  </w:footnote>
  <w:footnote w:id="47">
    <w:p w14:paraId="4B2551EE" w14:textId="77777777" w:rsidR="00B06C5E" w:rsidRPr="00BB6335" w:rsidRDefault="00B06C5E" w:rsidP="00BB6335">
      <w:pPr>
        <w:jc w:val="both"/>
        <w:rPr>
          <w:rFonts w:ascii="Calibri" w:eastAsia="Calibri" w:hAnsi="Calibri" w:cs="Times New Roman"/>
        </w:rPr>
      </w:pPr>
      <w:r>
        <w:rPr>
          <w:rStyle w:val="DipnotBavurusu"/>
        </w:rPr>
        <w:footnoteRef/>
      </w:r>
      <w:r>
        <w:t xml:space="preserve"> </w:t>
      </w:r>
      <w:r w:rsidRPr="00BB6335">
        <w:rPr>
          <w:rFonts w:ascii="Times New Roman" w:eastAsia="Calibri" w:hAnsi="Times New Roman" w:cs="Times New Roman"/>
          <w:sz w:val="20"/>
          <w:szCs w:val="20"/>
        </w:rPr>
        <w:t xml:space="preserve">26/08/2023 tarihli ve 32291 sayılı Resmî </w:t>
      </w:r>
      <w:proofErr w:type="spellStart"/>
      <w:r w:rsidRPr="00BB6335">
        <w:rPr>
          <w:rFonts w:ascii="Times New Roman" w:eastAsia="Calibri" w:hAnsi="Times New Roman" w:cs="Times New Roman"/>
          <w:sz w:val="20"/>
          <w:szCs w:val="20"/>
        </w:rPr>
        <w:t>Gazete'de</w:t>
      </w:r>
      <w:proofErr w:type="spellEnd"/>
      <w:r w:rsidRPr="00BB6335">
        <w:rPr>
          <w:rFonts w:ascii="Times New Roman" w:eastAsia="Calibri" w:hAnsi="Times New Roman" w:cs="Times New Roman"/>
          <w:sz w:val="20"/>
          <w:szCs w:val="20"/>
        </w:rPr>
        <w:t xml:space="preserve"> yayımlanan 24/08/2023 tarihli ve 12036 sayılı Kurul Kararı ile değiştirilmiştir.</w:t>
      </w:r>
    </w:p>
    <w:p w14:paraId="120515FB" w14:textId="05D171D0" w:rsidR="00B06C5E" w:rsidRDefault="00B06C5E">
      <w:pPr>
        <w:pStyle w:val="DipnotMetni"/>
      </w:pPr>
    </w:p>
  </w:footnote>
  <w:footnote w:id="48">
    <w:p w14:paraId="28B16C0B" w14:textId="0EE3CC73" w:rsidR="00B06C5E" w:rsidRDefault="00B06C5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 xml:space="preserve">2018 tarihli ve 30640 sayılı Resmi </w:t>
      </w:r>
      <w:proofErr w:type="spellStart"/>
      <w:r w:rsidRPr="00F132F1">
        <w:rPr>
          <w:rFonts w:ascii="Times New Roman" w:hAnsi="Times New Roman" w:cs="Times New Roman"/>
        </w:rPr>
        <w:t>Gazete’de</w:t>
      </w:r>
      <w:proofErr w:type="spellEnd"/>
      <w:r w:rsidRPr="00F132F1">
        <w:rPr>
          <w:rFonts w:ascii="Times New Roman" w:hAnsi="Times New Roman" w:cs="Times New Roman"/>
        </w:rPr>
        <w:t xml:space="preserv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49">
    <w:p w14:paraId="29650399" w14:textId="54271E36" w:rsidR="00B06C5E" w:rsidRDefault="00B06C5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 xml:space="preserve">2018 tarihli ve 30640 sayılı Resmi </w:t>
      </w:r>
      <w:proofErr w:type="spellStart"/>
      <w:r w:rsidRPr="00F132F1">
        <w:rPr>
          <w:rFonts w:ascii="Times New Roman" w:hAnsi="Times New Roman" w:cs="Times New Roman"/>
        </w:rPr>
        <w:t>Gazete’de</w:t>
      </w:r>
      <w:proofErr w:type="spellEnd"/>
      <w:r w:rsidRPr="00F132F1">
        <w:rPr>
          <w:rFonts w:ascii="Times New Roman" w:hAnsi="Times New Roman" w:cs="Times New Roman"/>
        </w:rPr>
        <w:t xml:space="preserv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50">
    <w:p w14:paraId="42AC2FA6" w14:textId="7BBECD90" w:rsidR="00B06C5E" w:rsidRDefault="00B06C5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 xml:space="preserve">2018 tarihli ve 30640 sayılı Resmi </w:t>
      </w:r>
      <w:proofErr w:type="spellStart"/>
      <w:r w:rsidRPr="00F132F1">
        <w:rPr>
          <w:rFonts w:ascii="Times New Roman" w:hAnsi="Times New Roman" w:cs="Times New Roman"/>
        </w:rPr>
        <w:t>Gazete’de</w:t>
      </w:r>
      <w:proofErr w:type="spellEnd"/>
      <w:r w:rsidRPr="00F132F1">
        <w:rPr>
          <w:rFonts w:ascii="Times New Roman" w:hAnsi="Times New Roman" w:cs="Times New Roman"/>
        </w:rPr>
        <w:t xml:space="preserv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51">
    <w:p w14:paraId="37FB7E1F" w14:textId="107E2A04" w:rsidR="00B06C5E" w:rsidRDefault="00B06C5E" w:rsidP="004522D1">
      <w:pPr>
        <w:pStyle w:val="DipnotMetni"/>
        <w:jc w:val="both"/>
      </w:pPr>
      <w:r>
        <w:rPr>
          <w:rStyle w:val="DipnotBavurusu"/>
        </w:rPr>
        <w:footnoteRef/>
      </w:r>
      <w:r>
        <w:t xml:space="preserve"> </w:t>
      </w:r>
      <w:r w:rsidRPr="00C32B69">
        <w:rPr>
          <w:rFonts w:ascii="Times New Roman" w:hAnsi="Times New Roman" w:cs="Times New Roman"/>
        </w:rPr>
        <w:t xml:space="preserve">29/12/2018 tarihli ve 30640 sayılı Resmi </w:t>
      </w:r>
      <w:proofErr w:type="spellStart"/>
      <w:r w:rsidRPr="00C32B69">
        <w:rPr>
          <w:rFonts w:ascii="Times New Roman" w:hAnsi="Times New Roman" w:cs="Times New Roman"/>
        </w:rPr>
        <w:t>Gazete’de</w:t>
      </w:r>
      <w:proofErr w:type="spellEnd"/>
      <w:r w:rsidRPr="00C32B69">
        <w:rPr>
          <w:rFonts w:ascii="Times New Roman" w:hAnsi="Times New Roman" w:cs="Times New Roman"/>
        </w:rPr>
        <w:t xml:space="preserve"> yayımlanan 27/12/2018</w:t>
      </w:r>
      <w:r>
        <w:rPr>
          <w:rFonts w:ascii="Times New Roman" w:hAnsi="Times New Roman" w:cs="Times New Roman"/>
        </w:rPr>
        <w:t xml:space="preserve"> tarihli</w:t>
      </w:r>
      <w:r w:rsidRPr="00C32B69">
        <w:rPr>
          <w:rFonts w:ascii="Times New Roman" w:hAnsi="Times New Roman" w:cs="Times New Roman"/>
        </w:rPr>
        <w:t xml:space="preserve"> ve 8294 sayılı Kurul Kararı ile değiştirilmiştir.</w:t>
      </w:r>
    </w:p>
  </w:footnote>
  <w:footnote w:id="52">
    <w:p w14:paraId="4F206D06" w14:textId="5EC8B783" w:rsidR="00B06C5E" w:rsidRDefault="00B06C5E" w:rsidP="00AB739F">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53">
    <w:p w14:paraId="3D29E578" w14:textId="0E9E5A72" w:rsidR="00B06C5E" w:rsidRPr="005D7BCB" w:rsidRDefault="00B06C5E" w:rsidP="005D7BCB">
      <w:pPr>
        <w:jc w:val="both"/>
        <w:rPr>
          <w:rFonts w:ascii="Calibri" w:eastAsia="Calibri" w:hAnsi="Calibri" w:cs="Times New Roman"/>
          <w:sz w:val="20"/>
        </w:rPr>
      </w:pPr>
      <w:r>
        <w:rPr>
          <w:rStyle w:val="DipnotBavurusu"/>
        </w:rPr>
        <w:footnoteRef/>
      </w:r>
      <w:r>
        <w:t xml:space="preserve"> </w:t>
      </w:r>
      <w:r w:rsidRPr="00CD20A9">
        <w:rPr>
          <w:rFonts w:ascii="Times New Roman" w:eastAsia="Calibri" w:hAnsi="Times New Roman" w:cs="Times New Roman"/>
          <w:sz w:val="20"/>
        </w:rPr>
        <w:t xml:space="preserve">26/08/2023 tarihli ve 32291 sayılı Resmî </w:t>
      </w:r>
      <w:proofErr w:type="spellStart"/>
      <w:r w:rsidRPr="00CD20A9">
        <w:rPr>
          <w:rFonts w:ascii="Times New Roman" w:eastAsia="Calibri" w:hAnsi="Times New Roman" w:cs="Times New Roman"/>
          <w:sz w:val="20"/>
        </w:rPr>
        <w:t>Gazete'de</w:t>
      </w:r>
      <w:proofErr w:type="spellEnd"/>
      <w:r w:rsidRPr="00CD20A9">
        <w:rPr>
          <w:rFonts w:ascii="Times New Roman" w:eastAsia="Calibri" w:hAnsi="Times New Roman" w:cs="Times New Roman"/>
          <w:sz w:val="20"/>
        </w:rPr>
        <w:t xml:space="preserve"> yayımlanan 24/08/2023 tarihli ve 12036 sayılı Kurul Kararı ile değiştirilmiştir.</w:t>
      </w:r>
    </w:p>
  </w:footnote>
  <w:footnote w:id="54">
    <w:p w14:paraId="7DB79562" w14:textId="75D0E12C" w:rsidR="00B06C5E" w:rsidRPr="00C03C2E" w:rsidRDefault="00B06C5E" w:rsidP="00C03C2E">
      <w:pPr>
        <w:jc w:val="both"/>
        <w:rPr>
          <w:rFonts w:ascii="Times New Roman" w:eastAsia="Calibri" w:hAnsi="Times New Roman" w:cs="Times New Roman"/>
          <w:sz w:val="20"/>
          <w:szCs w:val="20"/>
        </w:rPr>
      </w:pPr>
      <w:r w:rsidRPr="005D7BCB">
        <w:rPr>
          <w:rStyle w:val="DipnotBavurusu"/>
          <w:rFonts w:ascii="Times New Roman" w:hAnsi="Times New Roman" w:cs="Times New Roman"/>
          <w:sz w:val="20"/>
          <w:szCs w:val="20"/>
        </w:rPr>
        <w:footnoteRef/>
      </w:r>
      <w:r w:rsidRPr="005D7BCB">
        <w:rPr>
          <w:rFonts w:ascii="Times New Roman" w:hAnsi="Times New Roman" w:cs="Times New Roman"/>
          <w:sz w:val="20"/>
          <w:szCs w:val="20"/>
        </w:rPr>
        <w:t xml:space="preserve"> </w:t>
      </w:r>
      <w:r w:rsidRPr="005D7BCB">
        <w:rPr>
          <w:rFonts w:ascii="Times New Roman" w:eastAsia="Calibri" w:hAnsi="Times New Roman" w:cs="Times New Roman"/>
          <w:sz w:val="20"/>
          <w:szCs w:val="20"/>
        </w:rPr>
        <w:t xml:space="preserve">26/08/2023 tarihli ve 32291 sayılı Resmî </w:t>
      </w:r>
      <w:proofErr w:type="spellStart"/>
      <w:r w:rsidRPr="005D7BCB">
        <w:rPr>
          <w:rFonts w:ascii="Times New Roman" w:eastAsia="Calibri" w:hAnsi="Times New Roman" w:cs="Times New Roman"/>
          <w:sz w:val="20"/>
          <w:szCs w:val="20"/>
        </w:rPr>
        <w:t>Gazete'de</w:t>
      </w:r>
      <w:proofErr w:type="spellEnd"/>
      <w:r w:rsidRPr="005D7BCB">
        <w:rPr>
          <w:rFonts w:ascii="Times New Roman" w:eastAsia="Calibri" w:hAnsi="Times New Roman" w:cs="Times New Roman"/>
          <w:sz w:val="20"/>
          <w:szCs w:val="20"/>
        </w:rPr>
        <w:t xml:space="preserve"> yayımlanan 24/08/2023 tarihli ve 12036 sayılı Kurul Kararı ile eklenmiştir.</w:t>
      </w:r>
    </w:p>
  </w:footnote>
  <w:footnote w:id="55">
    <w:p w14:paraId="46937424" w14:textId="77777777" w:rsidR="00B06C5E" w:rsidRPr="00C03C2E" w:rsidRDefault="00B06C5E" w:rsidP="00C03C2E">
      <w:pPr>
        <w:jc w:val="both"/>
        <w:rPr>
          <w:rFonts w:ascii="Calibri" w:eastAsia="Calibri" w:hAnsi="Calibri" w:cs="Times New Roman"/>
          <w:sz w:val="20"/>
          <w:szCs w:val="20"/>
        </w:rPr>
      </w:pPr>
      <w:r w:rsidRPr="00C03C2E">
        <w:rPr>
          <w:rStyle w:val="DipnotBavurusu"/>
          <w:sz w:val="20"/>
          <w:szCs w:val="20"/>
        </w:rPr>
        <w:footnoteRef/>
      </w:r>
      <w:r w:rsidRPr="00C03C2E">
        <w:rPr>
          <w:sz w:val="20"/>
          <w:szCs w:val="20"/>
        </w:rPr>
        <w:t xml:space="preserve"> </w:t>
      </w:r>
      <w:r w:rsidRPr="00C03C2E">
        <w:rPr>
          <w:rFonts w:ascii="Times New Roman" w:eastAsia="Calibri" w:hAnsi="Times New Roman" w:cs="Times New Roman"/>
          <w:sz w:val="20"/>
          <w:szCs w:val="20"/>
        </w:rPr>
        <w:t xml:space="preserve">26/08/2023 tarihli ve 32291 sayılı Resmî </w:t>
      </w:r>
      <w:proofErr w:type="spellStart"/>
      <w:r w:rsidRPr="00C03C2E">
        <w:rPr>
          <w:rFonts w:ascii="Times New Roman" w:eastAsia="Calibri" w:hAnsi="Times New Roman" w:cs="Times New Roman"/>
          <w:sz w:val="20"/>
          <w:szCs w:val="20"/>
        </w:rPr>
        <w:t>Gazete'de</w:t>
      </w:r>
      <w:proofErr w:type="spellEnd"/>
      <w:r w:rsidRPr="00C03C2E">
        <w:rPr>
          <w:rFonts w:ascii="Times New Roman" w:eastAsia="Calibri" w:hAnsi="Times New Roman" w:cs="Times New Roman"/>
          <w:sz w:val="20"/>
          <w:szCs w:val="20"/>
        </w:rPr>
        <w:t xml:space="preserve"> yayımlanan 24/08/2023 tarihli ve 12036 sayılı Kurul Kararı ile değiştirilmiştir.</w:t>
      </w:r>
    </w:p>
    <w:p w14:paraId="5FC66CEB" w14:textId="648C0BC9" w:rsidR="00B06C5E" w:rsidRDefault="00B06C5E">
      <w:pPr>
        <w:pStyle w:val="DipnotMetni"/>
      </w:pPr>
    </w:p>
  </w:footnote>
  <w:footnote w:id="56">
    <w:p w14:paraId="0DF66C7E" w14:textId="7B2598A8" w:rsidR="00B06C5E" w:rsidRDefault="00B06C5E" w:rsidP="00306974">
      <w:pPr>
        <w:pStyle w:val="DipnotMetni"/>
        <w:jc w:val="both"/>
      </w:pPr>
      <w:r>
        <w:rPr>
          <w:rStyle w:val="DipnotBavurusu"/>
        </w:rPr>
        <w:footnoteRef/>
      </w:r>
      <w:r>
        <w:t xml:space="preserve"> </w:t>
      </w:r>
      <w:r w:rsidRPr="00306974">
        <w:rPr>
          <w:rFonts w:ascii="Times New Roman" w:hAnsi="Times New Roman" w:cs="Times New Roman"/>
        </w:rPr>
        <w:t xml:space="preserve">29/12/2018 tarihli ve 30640 sayılı Resmi </w:t>
      </w:r>
      <w:proofErr w:type="spellStart"/>
      <w:r w:rsidRPr="00306974">
        <w:rPr>
          <w:rFonts w:ascii="Times New Roman" w:hAnsi="Times New Roman" w:cs="Times New Roman"/>
        </w:rPr>
        <w:t>Gazete’de</w:t>
      </w:r>
      <w:proofErr w:type="spellEnd"/>
      <w:r w:rsidRPr="00306974">
        <w:rPr>
          <w:rFonts w:ascii="Times New Roman" w:hAnsi="Times New Roman" w:cs="Times New Roman"/>
        </w:rPr>
        <w:t xml:space="preserv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değiştirilmiştir.</w:t>
      </w:r>
    </w:p>
  </w:footnote>
  <w:footnote w:id="57">
    <w:p w14:paraId="3E2E24D4" w14:textId="0836890E" w:rsidR="00B06C5E" w:rsidRDefault="00B06C5E" w:rsidP="00440F6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8">
    <w:p w14:paraId="360CB7C1" w14:textId="27362D5B" w:rsidR="00B06C5E" w:rsidRDefault="00B06C5E" w:rsidP="00306974">
      <w:pPr>
        <w:pStyle w:val="DipnotMetni"/>
        <w:jc w:val="both"/>
      </w:pPr>
      <w:r>
        <w:rPr>
          <w:rStyle w:val="DipnotBavurusu"/>
        </w:rPr>
        <w:footnoteRef/>
      </w:r>
      <w:r>
        <w:t xml:space="preserve"> </w:t>
      </w:r>
      <w:r w:rsidRPr="00306974">
        <w:rPr>
          <w:rFonts w:ascii="Times New Roman" w:hAnsi="Times New Roman" w:cs="Times New Roman"/>
        </w:rPr>
        <w:t xml:space="preserve">29/12/2018 tarihli ve 30640 sayılı Resmi </w:t>
      </w:r>
      <w:proofErr w:type="spellStart"/>
      <w:r w:rsidRPr="00306974">
        <w:rPr>
          <w:rFonts w:ascii="Times New Roman" w:hAnsi="Times New Roman" w:cs="Times New Roman"/>
        </w:rPr>
        <w:t>Gazete’de</w:t>
      </w:r>
      <w:proofErr w:type="spellEnd"/>
      <w:r w:rsidRPr="00306974">
        <w:rPr>
          <w:rFonts w:ascii="Times New Roman" w:hAnsi="Times New Roman" w:cs="Times New Roman"/>
        </w:rPr>
        <w:t xml:space="preserv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w:t>
      </w:r>
      <w:r>
        <w:rPr>
          <w:rFonts w:ascii="Times New Roman" w:hAnsi="Times New Roman" w:cs="Times New Roman"/>
        </w:rPr>
        <w:t>eklenmiştir</w:t>
      </w:r>
      <w:r w:rsidRPr="00306974">
        <w:rPr>
          <w:rFonts w:ascii="Times New Roman" w:hAnsi="Times New Roman" w:cs="Times New Roman"/>
        </w:rPr>
        <w:t>.</w:t>
      </w:r>
    </w:p>
  </w:footnote>
  <w:footnote w:id="59">
    <w:p w14:paraId="42955DE3" w14:textId="3A8F6ACE" w:rsidR="00B06C5E" w:rsidRDefault="00B06C5E" w:rsidP="00115D99">
      <w:pPr>
        <w:pStyle w:val="DipnotMetni"/>
        <w:jc w:val="both"/>
      </w:pPr>
      <w:r>
        <w:rPr>
          <w:rStyle w:val="DipnotBavurusu"/>
        </w:rPr>
        <w:footnoteRef/>
      </w:r>
      <w:r>
        <w:t xml:space="preserve"> </w:t>
      </w:r>
      <w:r w:rsidRPr="00115D99">
        <w:rPr>
          <w:rFonts w:ascii="Times New Roman" w:hAnsi="Times New Roman" w:cs="Times New Roman"/>
        </w:rPr>
        <w:t xml:space="preserve">29/12/2018 tarihli ve 30640 sayılı Resmi </w:t>
      </w:r>
      <w:proofErr w:type="spellStart"/>
      <w:r w:rsidRPr="00115D99">
        <w:rPr>
          <w:rFonts w:ascii="Times New Roman" w:hAnsi="Times New Roman" w:cs="Times New Roman"/>
        </w:rPr>
        <w:t>Gazete’de</w:t>
      </w:r>
      <w:proofErr w:type="spellEnd"/>
      <w:r w:rsidRPr="00115D99">
        <w:rPr>
          <w:rFonts w:ascii="Times New Roman" w:hAnsi="Times New Roman" w:cs="Times New Roman"/>
        </w:rPr>
        <w:t xml:space="preserve"> yayımlanan 27/12/2018 tarih</w:t>
      </w:r>
      <w:r>
        <w:rPr>
          <w:rFonts w:ascii="Times New Roman" w:hAnsi="Times New Roman" w:cs="Times New Roman"/>
        </w:rPr>
        <w:t>li</w:t>
      </w:r>
      <w:r w:rsidRPr="00115D99">
        <w:rPr>
          <w:rFonts w:ascii="Times New Roman" w:hAnsi="Times New Roman" w:cs="Times New Roman"/>
        </w:rPr>
        <w:t xml:space="preserve"> ve 8294 sayılı Kurul Kararı ile </w:t>
      </w:r>
      <w:r>
        <w:rPr>
          <w:rFonts w:ascii="Times New Roman" w:hAnsi="Times New Roman" w:cs="Times New Roman"/>
        </w:rPr>
        <w:t>eklenmiştir</w:t>
      </w:r>
      <w:r w:rsidRPr="00115D99">
        <w:rPr>
          <w:rFonts w:ascii="Times New Roman" w:hAnsi="Times New Roman" w:cs="Times New Roman"/>
        </w:rPr>
        <w:t>.</w:t>
      </w:r>
    </w:p>
  </w:footnote>
  <w:footnote w:id="60">
    <w:p w14:paraId="1B919ABE" w14:textId="77777777" w:rsidR="00B06C5E" w:rsidRPr="00C03C2E" w:rsidRDefault="00B06C5E" w:rsidP="00C03C2E">
      <w:pPr>
        <w:jc w:val="both"/>
        <w:rPr>
          <w:rFonts w:ascii="Calibri" w:eastAsia="Calibri" w:hAnsi="Calibri" w:cs="Times New Roman"/>
        </w:rPr>
      </w:pPr>
      <w:r>
        <w:rPr>
          <w:rStyle w:val="DipnotBavurusu"/>
        </w:rPr>
        <w:footnoteRef/>
      </w:r>
      <w:r>
        <w:t xml:space="preserve"> </w:t>
      </w:r>
      <w:r w:rsidRPr="00C03C2E">
        <w:rPr>
          <w:rFonts w:ascii="Times New Roman" w:eastAsia="Calibri" w:hAnsi="Times New Roman" w:cs="Times New Roman"/>
          <w:sz w:val="20"/>
          <w:szCs w:val="20"/>
        </w:rPr>
        <w:t xml:space="preserve">26/08/2023 tarihli ve 32291 sayılı Resmî </w:t>
      </w:r>
      <w:proofErr w:type="spellStart"/>
      <w:r w:rsidRPr="00C03C2E">
        <w:rPr>
          <w:rFonts w:ascii="Times New Roman" w:eastAsia="Calibri" w:hAnsi="Times New Roman" w:cs="Times New Roman"/>
          <w:sz w:val="20"/>
          <w:szCs w:val="20"/>
        </w:rPr>
        <w:t>Gazete'de</w:t>
      </w:r>
      <w:proofErr w:type="spellEnd"/>
      <w:r w:rsidRPr="00C03C2E">
        <w:rPr>
          <w:rFonts w:ascii="Times New Roman" w:eastAsia="Calibri" w:hAnsi="Times New Roman" w:cs="Times New Roman"/>
          <w:sz w:val="20"/>
          <w:szCs w:val="20"/>
        </w:rPr>
        <w:t xml:space="preserve"> yayımlanan 24/08/2023 tarihli ve 12036 sayılı Kurul Kararı ile değiştirilmiştir.</w:t>
      </w:r>
    </w:p>
    <w:p w14:paraId="1A1C719C" w14:textId="2063466E" w:rsidR="00B06C5E" w:rsidRDefault="00B06C5E">
      <w:pPr>
        <w:pStyle w:val="DipnotMetni"/>
      </w:pPr>
    </w:p>
  </w:footnote>
  <w:footnote w:id="61">
    <w:p w14:paraId="2249F918" w14:textId="56BBF02A"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r w:rsidRPr="00114152">
        <w:rPr>
          <w:rFonts w:ascii="Times New Roman" w:hAnsi="Times New Roman" w:cs="Times New Roman"/>
        </w:rPr>
        <w:t>.</w:t>
      </w:r>
    </w:p>
  </w:footnote>
  <w:footnote w:id="62">
    <w:p w14:paraId="73B1FF73" w14:textId="03AEAEDC"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63">
    <w:p w14:paraId="06376192" w14:textId="268A9BEF"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w:t>
      </w:r>
      <w:r>
        <w:rPr>
          <w:rFonts w:ascii="Times New Roman" w:hAnsi="Times New Roman" w:cs="Times New Roman"/>
        </w:rPr>
        <w:t>ılı Kurul Kararı ile eklenmiş olup takip eden maddeler teselsül ettirilmiştir</w:t>
      </w:r>
      <w:r w:rsidRPr="00114152">
        <w:rPr>
          <w:rFonts w:ascii="Times New Roman" w:hAnsi="Times New Roman" w:cs="Times New Roman"/>
        </w:rPr>
        <w:t>.</w:t>
      </w:r>
    </w:p>
  </w:footnote>
  <w:footnote w:id="64">
    <w:p w14:paraId="1635CE4A" w14:textId="40CD3653"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65">
    <w:p w14:paraId="6C2F7D7B" w14:textId="4DA6DD72"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66">
    <w:p w14:paraId="6C3D8083" w14:textId="0A295EB8"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67">
    <w:p w14:paraId="60F89337" w14:textId="5FB14792" w:rsidR="00B06C5E" w:rsidRPr="00C03C2E" w:rsidRDefault="00B06C5E" w:rsidP="00C03C2E">
      <w:pPr>
        <w:jc w:val="both"/>
        <w:rPr>
          <w:rFonts w:ascii="Times New Roman" w:eastAsia="Calibri" w:hAnsi="Times New Roman" w:cs="Times New Roman"/>
          <w:sz w:val="20"/>
          <w:szCs w:val="20"/>
        </w:rPr>
      </w:pPr>
      <w:r w:rsidRPr="00C03C2E">
        <w:rPr>
          <w:rStyle w:val="DipnotBavurusu"/>
          <w:rFonts w:ascii="Times New Roman" w:hAnsi="Times New Roman" w:cs="Times New Roman"/>
          <w:sz w:val="20"/>
          <w:szCs w:val="20"/>
        </w:rPr>
        <w:footnoteRef/>
      </w:r>
      <w:r w:rsidRPr="00C03C2E">
        <w:rPr>
          <w:rFonts w:ascii="Times New Roman" w:hAnsi="Times New Roman" w:cs="Times New Roman"/>
          <w:sz w:val="20"/>
          <w:szCs w:val="20"/>
        </w:rPr>
        <w:t xml:space="preserve"> </w:t>
      </w:r>
      <w:r w:rsidRPr="00C03C2E">
        <w:rPr>
          <w:rFonts w:ascii="Times New Roman" w:eastAsia="Calibri" w:hAnsi="Times New Roman" w:cs="Times New Roman"/>
          <w:sz w:val="20"/>
          <w:szCs w:val="20"/>
        </w:rPr>
        <w:t xml:space="preserve">26/08/2023 tarihli ve 32291 sayılı Resmî </w:t>
      </w:r>
      <w:proofErr w:type="spellStart"/>
      <w:r w:rsidRPr="00C03C2E">
        <w:rPr>
          <w:rFonts w:ascii="Times New Roman" w:eastAsia="Calibri" w:hAnsi="Times New Roman" w:cs="Times New Roman"/>
          <w:sz w:val="20"/>
          <w:szCs w:val="20"/>
        </w:rPr>
        <w:t>Gazete'de</w:t>
      </w:r>
      <w:proofErr w:type="spellEnd"/>
      <w:r w:rsidRPr="00C03C2E">
        <w:rPr>
          <w:rFonts w:ascii="Times New Roman" w:eastAsia="Calibri" w:hAnsi="Times New Roman" w:cs="Times New Roman"/>
          <w:sz w:val="20"/>
          <w:szCs w:val="20"/>
        </w:rPr>
        <w:t xml:space="preserve"> yayımlanan 24/08/2023 tarihli ve 12036 sayılı Kurul Kararı ile değiştirilmiştir.</w:t>
      </w:r>
    </w:p>
  </w:footnote>
  <w:footnote w:id="68">
    <w:p w14:paraId="77BDBDC6" w14:textId="1319CBEF" w:rsidR="00B06C5E" w:rsidRPr="00C03C2E" w:rsidRDefault="00B06C5E" w:rsidP="00C03C2E">
      <w:pPr>
        <w:jc w:val="both"/>
        <w:rPr>
          <w:rFonts w:ascii="Times New Roman" w:eastAsia="Calibri" w:hAnsi="Times New Roman" w:cs="Times New Roman"/>
          <w:sz w:val="20"/>
          <w:szCs w:val="20"/>
        </w:rPr>
      </w:pPr>
      <w:r w:rsidRPr="00C03C2E">
        <w:rPr>
          <w:rStyle w:val="DipnotBavurusu"/>
          <w:rFonts w:ascii="Times New Roman" w:hAnsi="Times New Roman" w:cs="Times New Roman"/>
          <w:sz w:val="20"/>
          <w:szCs w:val="20"/>
        </w:rPr>
        <w:footnoteRef/>
      </w:r>
      <w:r w:rsidRPr="00C03C2E">
        <w:rPr>
          <w:rFonts w:ascii="Times New Roman" w:hAnsi="Times New Roman" w:cs="Times New Roman"/>
          <w:sz w:val="20"/>
          <w:szCs w:val="20"/>
        </w:rPr>
        <w:t xml:space="preserve"> </w:t>
      </w:r>
      <w:r w:rsidRPr="00C03C2E">
        <w:rPr>
          <w:rFonts w:ascii="Times New Roman" w:eastAsia="Calibri" w:hAnsi="Times New Roman" w:cs="Times New Roman"/>
          <w:sz w:val="20"/>
          <w:szCs w:val="20"/>
        </w:rPr>
        <w:t xml:space="preserve">26/08/2023 tarihli ve 32291 sayılı Resmî </w:t>
      </w:r>
      <w:proofErr w:type="spellStart"/>
      <w:r w:rsidRPr="00C03C2E">
        <w:rPr>
          <w:rFonts w:ascii="Times New Roman" w:eastAsia="Calibri" w:hAnsi="Times New Roman" w:cs="Times New Roman"/>
          <w:sz w:val="20"/>
          <w:szCs w:val="20"/>
        </w:rPr>
        <w:t>Gazete'de</w:t>
      </w:r>
      <w:proofErr w:type="spellEnd"/>
      <w:r w:rsidRPr="00C03C2E">
        <w:rPr>
          <w:rFonts w:ascii="Times New Roman" w:eastAsia="Calibri" w:hAnsi="Times New Roman" w:cs="Times New Roman"/>
          <w:sz w:val="20"/>
          <w:szCs w:val="20"/>
        </w:rPr>
        <w:t xml:space="preserve"> yayımlanan 24/08/2023 tarihli ve 12036 sayılı Kurul Kararı ile değiştirilmiştir.</w:t>
      </w:r>
    </w:p>
  </w:footnote>
  <w:footnote w:id="69">
    <w:p w14:paraId="1722366A" w14:textId="2F138B46" w:rsidR="00B06C5E" w:rsidRPr="00C03C2E" w:rsidRDefault="00B06C5E" w:rsidP="00C03C2E">
      <w:pPr>
        <w:jc w:val="both"/>
        <w:rPr>
          <w:rFonts w:ascii="Calibri" w:eastAsia="Calibri" w:hAnsi="Calibri" w:cs="Times New Roman"/>
        </w:rPr>
      </w:pPr>
      <w:r w:rsidRPr="00C03C2E">
        <w:rPr>
          <w:rStyle w:val="DipnotBavurusu"/>
          <w:rFonts w:ascii="Times New Roman" w:hAnsi="Times New Roman" w:cs="Times New Roman"/>
          <w:sz w:val="20"/>
          <w:szCs w:val="20"/>
        </w:rPr>
        <w:footnoteRef/>
      </w:r>
      <w:r w:rsidRPr="00C03C2E">
        <w:rPr>
          <w:rFonts w:ascii="Times New Roman" w:hAnsi="Times New Roman" w:cs="Times New Roman"/>
          <w:sz w:val="20"/>
          <w:szCs w:val="20"/>
        </w:rPr>
        <w:t xml:space="preserve"> </w:t>
      </w:r>
      <w:r w:rsidRPr="00C03C2E">
        <w:rPr>
          <w:rFonts w:ascii="Times New Roman" w:eastAsia="Calibri" w:hAnsi="Times New Roman" w:cs="Times New Roman"/>
          <w:sz w:val="20"/>
          <w:szCs w:val="20"/>
        </w:rPr>
        <w:t xml:space="preserve">26/08/2023 tarihli ve 32291 sayılı Resmî </w:t>
      </w:r>
      <w:proofErr w:type="spellStart"/>
      <w:r w:rsidRPr="00C03C2E">
        <w:rPr>
          <w:rFonts w:ascii="Times New Roman" w:eastAsia="Calibri" w:hAnsi="Times New Roman" w:cs="Times New Roman"/>
          <w:sz w:val="20"/>
          <w:szCs w:val="20"/>
        </w:rPr>
        <w:t>Gazete'de</w:t>
      </w:r>
      <w:proofErr w:type="spellEnd"/>
      <w:r w:rsidRPr="00C03C2E">
        <w:rPr>
          <w:rFonts w:ascii="Times New Roman" w:eastAsia="Calibri" w:hAnsi="Times New Roman" w:cs="Times New Roman"/>
          <w:sz w:val="20"/>
          <w:szCs w:val="20"/>
        </w:rPr>
        <w:t xml:space="preserve"> yayımlanan 24/08/2023 tarihli ve 12036 sayılı Kurul Kararı ile değiştirilmiştir.</w:t>
      </w:r>
    </w:p>
  </w:footnote>
  <w:footnote w:id="70">
    <w:p w14:paraId="03148B9B" w14:textId="139354BF" w:rsidR="00B06C5E" w:rsidRDefault="00B06C5E" w:rsidP="005B51B9">
      <w:pPr>
        <w:pStyle w:val="DipnotMetni"/>
        <w:jc w:val="both"/>
      </w:pPr>
      <w:r>
        <w:rPr>
          <w:rStyle w:val="DipnotBavurusu"/>
        </w:rPr>
        <w:footnoteRef/>
      </w:r>
      <w:r>
        <w:t xml:space="preserve"> </w:t>
      </w:r>
      <w:bookmarkStart w:id="10" w:name="_Hlk144125484"/>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r>
        <w:rPr>
          <w:rFonts w:ascii="Times New Roman" w:hAnsi="Times New Roman" w:cs="Times New Roman"/>
        </w:rPr>
        <w:t xml:space="preserve"> olup takip eden madde numarası teselsül ettirilmiştir.</w:t>
      </w:r>
      <w:bookmarkEnd w:id="10"/>
    </w:p>
  </w:footnote>
  <w:footnote w:id="71">
    <w:p w14:paraId="6F671440" w14:textId="09B422C1" w:rsidR="00B06C5E" w:rsidRDefault="00B06C5E" w:rsidP="00440F6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72">
    <w:p w14:paraId="1ADADB6D" w14:textId="2F6F0801"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73">
    <w:p w14:paraId="051567A5" w14:textId="329FC186"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w:t>
      </w:r>
      <w:r>
        <w:rPr>
          <w:rFonts w:ascii="Times New Roman" w:hAnsi="Times New Roman" w:cs="Times New Roman"/>
        </w:rPr>
        <w:t>lı Kurul Kararı ile eklenmiş olup takip eden madde numaraları teselsül ettirilmiştir.</w:t>
      </w:r>
    </w:p>
  </w:footnote>
  <w:footnote w:id="74">
    <w:p w14:paraId="26300035" w14:textId="62946CA0"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75">
    <w:p w14:paraId="1349F657" w14:textId="68FCCE58" w:rsidR="00B06C5E" w:rsidRPr="003C35E6" w:rsidRDefault="00B06C5E" w:rsidP="003C35E6">
      <w:pPr>
        <w:pStyle w:val="DipnotMetni"/>
        <w:jc w:val="both"/>
        <w:rPr>
          <w:rFonts w:ascii="Times New Roman" w:hAnsi="Times New Roman" w:cs="Times New Roman"/>
        </w:rPr>
      </w:pPr>
      <w:r w:rsidRPr="003C35E6">
        <w:rPr>
          <w:rStyle w:val="DipnotBavurusu"/>
          <w:rFonts w:ascii="Times New Roman" w:hAnsi="Times New Roman" w:cs="Times New Roman"/>
        </w:rPr>
        <w:footnoteRef/>
      </w:r>
      <w:r w:rsidRPr="003C35E6">
        <w:rPr>
          <w:rFonts w:ascii="Times New Roman" w:hAnsi="Times New Roman" w:cs="Times New Roman"/>
        </w:rPr>
        <w:t xml:space="preserve"> 17/09/2020 tarihli ve 31247 sayılı Resmî </w:t>
      </w:r>
      <w:proofErr w:type="spellStart"/>
      <w:r w:rsidRPr="003C35E6">
        <w:rPr>
          <w:rFonts w:ascii="Times New Roman" w:hAnsi="Times New Roman" w:cs="Times New Roman"/>
        </w:rPr>
        <w:t>Gazete'de</w:t>
      </w:r>
      <w:proofErr w:type="spellEnd"/>
      <w:r w:rsidRPr="003C35E6">
        <w:rPr>
          <w:rFonts w:ascii="Times New Roman" w:hAnsi="Times New Roman" w:cs="Times New Roman"/>
        </w:rPr>
        <w:t xml:space="preserve"> yayımlanan 10/09/2020 tarihli ve 9537 sayılı Kurul Kararı ile değiştirilmiştir.</w:t>
      </w:r>
    </w:p>
  </w:footnote>
  <w:footnote w:id="76">
    <w:p w14:paraId="392FA817" w14:textId="70BDBAF4" w:rsidR="00B06C5E" w:rsidRDefault="00B06C5E" w:rsidP="00440F6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77">
    <w:p w14:paraId="3184B07F" w14:textId="21CB8017" w:rsidR="00B06C5E" w:rsidRDefault="00B06C5E" w:rsidP="00440F6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78">
    <w:p w14:paraId="748C6E66" w14:textId="6907D8C6"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79">
    <w:p w14:paraId="5C698513" w14:textId="1B7D5E06"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w:t>
      </w:r>
      <w:r>
        <w:rPr>
          <w:rFonts w:ascii="Times New Roman" w:hAnsi="Times New Roman" w:cs="Times New Roman"/>
        </w:rPr>
        <w:t>lı Kurul Kararı ile eklenmiş olup takip eden madde numaraları teselsül ettirilmiştir.</w:t>
      </w:r>
    </w:p>
  </w:footnote>
  <w:footnote w:id="80">
    <w:p w14:paraId="3925FDAA" w14:textId="6E402DA4" w:rsidR="00B06C5E" w:rsidRDefault="00B06C5E" w:rsidP="00440F6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1">
    <w:p w14:paraId="6590E6CB" w14:textId="6B51E4EC" w:rsidR="00B06C5E" w:rsidRDefault="00B06C5E" w:rsidP="004D40B8">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2">
    <w:p w14:paraId="6F57D2CD" w14:textId="3769E454" w:rsidR="00B06C5E" w:rsidRDefault="00B06C5E" w:rsidP="004D40B8">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3">
    <w:p w14:paraId="7E83DAA7" w14:textId="44EF3D0F" w:rsidR="00B06C5E" w:rsidRDefault="00B06C5E" w:rsidP="004D40B8">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4">
    <w:p w14:paraId="3A0F0EFA" w14:textId="6B748129" w:rsidR="00B06C5E" w:rsidRDefault="00B06C5E" w:rsidP="00A848FC">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5">
    <w:p w14:paraId="67CCAE99" w14:textId="541430D9"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86">
    <w:p w14:paraId="03A9DEF4" w14:textId="12974AD4" w:rsidR="00B06C5E" w:rsidRDefault="00B06C5E" w:rsidP="00A848FC">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7">
    <w:p w14:paraId="6EE4ECD3" w14:textId="14C97D09" w:rsidR="00B06C5E" w:rsidRDefault="00B06C5E" w:rsidP="00E12B5D">
      <w:pPr>
        <w:pStyle w:val="DipnotMetni"/>
        <w:jc w:val="both"/>
      </w:pPr>
      <w:r>
        <w:rPr>
          <w:rStyle w:val="DipnotBavurusu"/>
        </w:rPr>
        <w:footnoteRef/>
      </w:r>
      <w:r>
        <w:t xml:space="preserve"> </w:t>
      </w:r>
      <w:r w:rsidRPr="00E12B5D">
        <w:rPr>
          <w:rFonts w:ascii="Times New Roman" w:hAnsi="Times New Roman" w:cs="Times New Roman"/>
        </w:rPr>
        <w:t xml:space="preserve">29/12/2018 tarihli ve 30640 sayılı Resmi </w:t>
      </w:r>
      <w:proofErr w:type="spellStart"/>
      <w:r w:rsidRPr="00E12B5D">
        <w:rPr>
          <w:rFonts w:ascii="Times New Roman" w:hAnsi="Times New Roman" w:cs="Times New Roman"/>
        </w:rPr>
        <w:t>Gazete’de</w:t>
      </w:r>
      <w:proofErr w:type="spellEnd"/>
      <w:r w:rsidRPr="00E12B5D">
        <w:rPr>
          <w:rFonts w:ascii="Times New Roman" w:hAnsi="Times New Roman" w:cs="Times New Roman"/>
        </w:rPr>
        <w:t xml:space="preserve"> yayımlanan 27/12/2018 tarih</w:t>
      </w:r>
      <w:r>
        <w:rPr>
          <w:rFonts w:ascii="Times New Roman" w:hAnsi="Times New Roman" w:cs="Times New Roman"/>
        </w:rPr>
        <w:t>li</w:t>
      </w:r>
      <w:r w:rsidRPr="00E12B5D">
        <w:rPr>
          <w:rFonts w:ascii="Times New Roman" w:hAnsi="Times New Roman" w:cs="Times New Roman"/>
        </w:rPr>
        <w:t xml:space="preserve"> ve 8294 sayılı Kurul Kararı ile değiştirilmiştir.</w:t>
      </w:r>
    </w:p>
  </w:footnote>
  <w:footnote w:id="88">
    <w:p w14:paraId="71DD2CC1" w14:textId="61C2C69D"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89">
    <w:p w14:paraId="40B24563" w14:textId="77777777" w:rsidR="00B06C5E" w:rsidRPr="00D82A8B" w:rsidRDefault="00B06C5E" w:rsidP="00DC0A55">
      <w:pPr>
        <w:pStyle w:val="DipnotMetni"/>
        <w:jc w:val="both"/>
        <w:rPr>
          <w:rFonts w:ascii="Times New Roman" w:hAnsi="Times New Roman" w:cs="Times New Roman"/>
        </w:rPr>
      </w:pPr>
      <w:r w:rsidRPr="00D82A8B">
        <w:rPr>
          <w:rStyle w:val="DipnotBavurusu"/>
          <w:rFonts w:ascii="Times New Roman" w:hAnsi="Times New Roman" w:cs="Times New Roman"/>
        </w:rPr>
        <w:footnoteRef/>
      </w:r>
      <w:r w:rsidRPr="00D82A8B">
        <w:rPr>
          <w:rFonts w:ascii="Times New Roman" w:hAnsi="Times New Roman" w:cs="Times New Roman"/>
        </w:rPr>
        <w:t xml:space="preserve"> 17/09/2020 tarihli ve 31247 sayılı Resmî </w:t>
      </w:r>
      <w:proofErr w:type="spellStart"/>
      <w:r w:rsidRPr="00D82A8B">
        <w:rPr>
          <w:rFonts w:ascii="Times New Roman" w:hAnsi="Times New Roman" w:cs="Times New Roman"/>
        </w:rPr>
        <w:t>Gazete'de</w:t>
      </w:r>
      <w:proofErr w:type="spellEnd"/>
      <w:r w:rsidRPr="00D82A8B">
        <w:rPr>
          <w:rFonts w:ascii="Times New Roman" w:hAnsi="Times New Roman" w:cs="Times New Roman"/>
        </w:rPr>
        <w:t xml:space="preserve"> yayımlanan 10/09/2020 tarihli ve 9537 sayılı Kurul Kararı ile değiştirilmiştir.</w:t>
      </w:r>
    </w:p>
  </w:footnote>
  <w:footnote w:id="90">
    <w:p w14:paraId="3C82DC74" w14:textId="6AD328E2" w:rsidR="00B06C5E" w:rsidRDefault="00B06C5E" w:rsidP="00A848FC">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91">
    <w:p w14:paraId="33B35057" w14:textId="6BB8A6E0" w:rsidR="00B06C5E" w:rsidRDefault="00B06C5E" w:rsidP="009F24A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92">
    <w:p w14:paraId="4A1A3270" w14:textId="4973B527" w:rsidR="00B06C5E" w:rsidRPr="004948D4" w:rsidRDefault="00B06C5E" w:rsidP="004948D4">
      <w:pPr>
        <w:pStyle w:val="DipnotMetni"/>
        <w:jc w:val="both"/>
        <w:rPr>
          <w:rFonts w:ascii="Times New Roman" w:hAnsi="Times New Roman" w:cs="Times New Roman"/>
        </w:rPr>
      </w:pPr>
      <w:r w:rsidRPr="004948D4">
        <w:rPr>
          <w:rStyle w:val="DipnotBavurusu"/>
          <w:rFonts w:ascii="Times New Roman" w:hAnsi="Times New Roman" w:cs="Times New Roman"/>
        </w:rPr>
        <w:footnoteRef/>
      </w:r>
      <w:r w:rsidRPr="004948D4">
        <w:rPr>
          <w:rFonts w:ascii="Times New Roman" w:hAnsi="Times New Roman" w:cs="Times New Roman"/>
        </w:rPr>
        <w:t xml:space="preserve"> 17/09/2020 tarihli ve 31247 sayılı Resmî </w:t>
      </w:r>
      <w:proofErr w:type="spellStart"/>
      <w:r w:rsidRPr="004948D4">
        <w:rPr>
          <w:rFonts w:ascii="Times New Roman" w:hAnsi="Times New Roman" w:cs="Times New Roman"/>
        </w:rPr>
        <w:t>Gazete'de</w:t>
      </w:r>
      <w:proofErr w:type="spellEnd"/>
      <w:r w:rsidRPr="004948D4">
        <w:rPr>
          <w:rFonts w:ascii="Times New Roman" w:hAnsi="Times New Roman" w:cs="Times New Roman"/>
        </w:rPr>
        <w:t xml:space="preserve"> yayımlanan 10/09/2020 tarihli ve 9537 sayılı Kurul Kararı ile değiştirilmiştir.</w:t>
      </w:r>
    </w:p>
  </w:footnote>
  <w:footnote w:id="93">
    <w:p w14:paraId="06F1D59A" w14:textId="3B328668" w:rsidR="00B06C5E" w:rsidRDefault="00B06C5E" w:rsidP="009F24A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94">
    <w:p w14:paraId="7C34C504" w14:textId="0DD453AF" w:rsidR="00B06C5E" w:rsidRDefault="00B06C5E" w:rsidP="009F24AD">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95">
    <w:p w14:paraId="3F347EE8" w14:textId="31E5070D" w:rsidR="00B06C5E" w:rsidRPr="000757BA" w:rsidRDefault="00B06C5E" w:rsidP="000757BA">
      <w:pPr>
        <w:jc w:val="both"/>
        <w:rPr>
          <w:rFonts w:ascii="Calibri" w:eastAsia="Calibri" w:hAnsi="Calibri" w:cs="Times New Roman"/>
          <w:sz w:val="20"/>
          <w:szCs w:val="20"/>
        </w:rPr>
      </w:pPr>
      <w:r w:rsidRPr="005B51B9">
        <w:rPr>
          <w:rStyle w:val="DipnotBavurusu"/>
          <w:sz w:val="20"/>
          <w:szCs w:val="20"/>
        </w:rPr>
        <w:footnoteRef/>
      </w:r>
      <w:r w:rsidRPr="005B51B9">
        <w:rPr>
          <w:sz w:val="20"/>
          <w:szCs w:val="20"/>
        </w:rPr>
        <w:t xml:space="preserve"> </w:t>
      </w:r>
      <w:r w:rsidRPr="005B51B9">
        <w:rPr>
          <w:rFonts w:ascii="Times New Roman" w:eastAsia="Calibri" w:hAnsi="Times New Roman" w:cs="Times New Roman"/>
          <w:sz w:val="20"/>
          <w:szCs w:val="20"/>
        </w:rPr>
        <w:t xml:space="preserve">26/08/2023 tarihli ve 32291 sayılı Resmî </w:t>
      </w:r>
      <w:proofErr w:type="spellStart"/>
      <w:r w:rsidRPr="005B51B9">
        <w:rPr>
          <w:rFonts w:ascii="Times New Roman" w:eastAsia="Calibri" w:hAnsi="Times New Roman" w:cs="Times New Roman"/>
          <w:sz w:val="20"/>
          <w:szCs w:val="20"/>
        </w:rPr>
        <w:t>Gazete'de</w:t>
      </w:r>
      <w:proofErr w:type="spellEnd"/>
      <w:r w:rsidRPr="005B51B9">
        <w:rPr>
          <w:rFonts w:ascii="Times New Roman" w:eastAsia="Calibri" w:hAnsi="Times New Roman" w:cs="Times New Roman"/>
          <w:sz w:val="20"/>
          <w:szCs w:val="20"/>
        </w:rPr>
        <w:t xml:space="preserve"> yayımlanan 24/08/2023 tarihli ve 12036 sayılı Kurul Kararı ile değiştirilmiştir.</w:t>
      </w:r>
    </w:p>
  </w:footnote>
  <w:footnote w:id="96">
    <w:p w14:paraId="1B76A6AD" w14:textId="77777777" w:rsidR="00B06C5E" w:rsidRPr="000757BA" w:rsidRDefault="00B06C5E" w:rsidP="000757BA">
      <w:pPr>
        <w:jc w:val="both"/>
        <w:rPr>
          <w:rFonts w:ascii="Times New Roman" w:eastAsia="Calibri" w:hAnsi="Times New Roman" w:cs="Times New Roman"/>
          <w:sz w:val="20"/>
          <w:szCs w:val="20"/>
        </w:rPr>
      </w:pPr>
      <w:r w:rsidRPr="000757BA">
        <w:rPr>
          <w:rStyle w:val="DipnotBavurusu"/>
          <w:sz w:val="20"/>
          <w:szCs w:val="20"/>
        </w:rPr>
        <w:footnoteRef/>
      </w:r>
      <w:r w:rsidRPr="000757BA">
        <w:rPr>
          <w:sz w:val="20"/>
          <w:szCs w:val="20"/>
        </w:rPr>
        <w:t xml:space="preserve"> </w:t>
      </w:r>
      <w:r w:rsidRPr="000757BA">
        <w:rPr>
          <w:rFonts w:ascii="Times New Roman" w:eastAsia="Calibri" w:hAnsi="Times New Roman" w:cs="Times New Roman"/>
          <w:sz w:val="20"/>
          <w:szCs w:val="20"/>
        </w:rPr>
        <w:t xml:space="preserve">26/08/2023 tarihli ve 32291 sayılı Resmî </w:t>
      </w:r>
      <w:proofErr w:type="spellStart"/>
      <w:r w:rsidRPr="000757BA">
        <w:rPr>
          <w:rFonts w:ascii="Times New Roman" w:eastAsia="Calibri" w:hAnsi="Times New Roman" w:cs="Times New Roman"/>
          <w:sz w:val="20"/>
          <w:szCs w:val="20"/>
        </w:rPr>
        <w:t>Gazete'de</w:t>
      </w:r>
      <w:proofErr w:type="spellEnd"/>
      <w:r w:rsidRPr="000757BA">
        <w:rPr>
          <w:rFonts w:ascii="Times New Roman" w:eastAsia="Calibri" w:hAnsi="Times New Roman" w:cs="Times New Roman"/>
          <w:sz w:val="20"/>
          <w:szCs w:val="20"/>
        </w:rPr>
        <w:t xml:space="preserve"> yayımlanan 24/08/2023 tarihli ve 12036 sayılı Kurul Kararı ile eklenmiştir.</w:t>
      </w:r>
    </w:p>
    <w:p w14:paraId="07071C61" w14:textId="292D0F86" w:rsidR="00B06C5E" w:rsidRDefault="00B06C5E">
      <w:pPr>
        <w:pStyle w:val="DipnotMetni"/>
      </w:pPr>
    </w:p>
  </w:footnote>
  <w:footnote w:id="97">
    <w:p w14:paraId="2AB07153" w14:textId="5793E609" w:rsidR="00B06C5E" w:rsidRPr="000757BA" w:rsidRDefault="00B06C5E" w:rsidP="000757BA">
      <w:pPr>
        <w:jc w:val="both"/>
        <w:rPr>
          <w:rFonts w:ascii="Times New Roman" w:eastAsia="Calibri" w:hAnsi="Times New Roman" w:cs="Times New Roman"/>
          <w:sz w:val="20"/>
          <w:szCs w:val="20"/>
        </w:rPr>
      </w:pPr>
      <w:r w:rsidRPr="000757BA">
        <w:rPr>
          <w:rStyle w:val="DipnotBavurusu"/>
          <w:rFonts w:ascii="Times New Roman" w:hAnsi="Times New Roman" w:cs="Times New Roman"/>
          <w:sz w:val="20"/>
          <w:szCs w:val="20"/>
        </w:rPr>
        <w:footnoteRef/>
      </w:r>
      <w:r w:rsidRPr="000757BA">
        <w:rPr>
          <w:rFonts w:ascii="Times New Roman" w:hAnsi="Times New Roman" w:cs="Times New Roman"/>
          <w:sz w:val="20"/>
          <w:szCs w:val="20"/>
        </w:rPr>
        <w:t xml:space="preserve"> </w:t>
      </w:r>
      <w:r w:rsidRPr="000757BA">
        <w:rPr>
          <w:rFonts w:ascii="Times New Roman" w:eastAsia="Calibri" w:hAnsi="Times New Roman" w:cs="Times New Roman"/>
          <w:sz w:val="20"/>
          <w:szCs w:val="20"/>
        </w:rPr>
        <w:t xml:space="preserve">26/08/2023 tarihli ve 32291 sayılı Resmî </w:t>
      </w:r>
      <w:proofErr w:type="spellStart"/>
      <w:r w:rsidRPr="000757BA">
        <w:rPr>
          <w:rFonts w:ascii="Times New Roman" w:eastAsia="Calibri" w:hAnsi="Times New Roman" w:cs="Times New Roman"/>
          <w:sz w:val="20"/>
          <w:szCs w:val="20"/>
        </w:rPr>
        <w:t>Gazete'de</w:t>
      </w:r>
      <w:proofErr w:type="spellEnd"/>
      <w:r w:rsidRPr="000757BA">
        <w:rPr>
          <w:rFonts w:ascii="Times New Roman" w:eastAsia="Calibri" w:hAnsi="Times New Roman" w:cs="Times New Roman"/>
          <w:sz w:val="20"/>
          <w:szCs w:val="20"/>
        </w:rPr>
        <w:t xml:space="preserve"> yayımlanan 24/08/2023 tarihli ve 12036 sayılı Kurul Kararı ile değiştirilmiştir.</w:t>
      </w:r>
    </w:p>
  </w:footnote>
  <w:footnote w:id="98">
    <w:p w14:paraId="7908899B" w14:textId="77777777" w:rsidR="00B06C5E" w:rsidRPr="000757BA" w:rsidRDefault="00B06C5E" w:rsidP="000757BA">
      <w:pPr>
        <w:jc w:val="both"/>
        <w:rPr>
          <w:rFonts w:ascii="Times New Roman" w:eastAsia="Calibri" w:hAnsi="Times New Roman" w:cs="Times New Roman"/>
          <w:sz w:val="20"/>
          <w:szCs w:val="20"/>
        </w:rPr>
      </w:pPr>
      <w:r w:rsidRPr="000757BA">
        <w:rPr>
          <w:rStyle w:val="DipnotBavurusu"/>
          <w:rFonts w:ascii="Times New Roman" w:hAnsi="Times New Roman" w:cs="Times New Roman"/>
          <w:sz w:val="20"/>
          <w:szCs w:val="20"/>
        </w:rPr>
        <w:footnoteRef/>
      </w:r>
      <w:r w:rsidRPr="000757BA">
        <w:rPr>
          <w:rFonts w:ascii="Times New Roman" w:hAnsi="Times New Roman" w:cs="Times New Roman"/>
          <w:sz w:val="20"/>
          <w:szCs w:val="20"/>
        </w:rPr>
        <w:t xml:space="preserve"> </w:t>
      </w:r>
      <w:r w:rsidRPr="000757BA">
        <w:rPr>
          <w:rFonts w:ascii="Times New Roman" w:eastAsia="Calibri" w:hAnsi="Times New Roman" w:cs="Times New Roman"/>
          <w:sz w:val="20"/>
          <w:szCs w:val="20"/>
        </w:rPr>
        <w:t xml:space="preserve">26/08/2023 tarihli ve 32291 sayılı Resmî </w:t>
      </w:r>
      <w:proofErr w:type="spellStart"/>
      <w:r w:rsidRPr="000757BA">
        <w:rPr>
          <w:rFonts w:ascii="Times New Roman" w:eastAsia="Calibri" w:hAnsi="Times New Roman" w:cs="Times New Roman"/>
          <w:sz w:val="20"/>
          <w:szCs w:val="20"/>
        </w:rPr>
        <w:t>Gazete'de</w:t>
      </w:r>
      <w:proofErr w:type="spellEnd"/>
      <w:r w:rsidRPr="000757BA">
        <w:rPr>
          <w:rFonts w:ascii="Times New Roman" w:eastAsia="Calibri" w:hAnsi="Times New Roman" w:cs="Times New Roman"/>
          <w:sz w:val="20"/>
          <w:szCs w:val="20"/>
        </w:rPr>
        <w:t xml:space="preserve"> yayımlanan 24/08/2023 tarihli ve 12036 sayılı Kurul Kararı ile değiştirilmiştir.</w:t>
      </w:r>
    </w:p>
    <w:p w14:paraId="52C64041" w14:textId="690F7E84" w:rsidR="00B06C5E" w:rsidRDefault="00B06C5E">
      <w:pPr>
        <w:pStyle w:val="DipnotMetni"/>
      </w:pPr>
    </w:p>
  </w:footnote>
  <w:footnote w:id="99">
    <w:p w14:paraId="1DB9CA28" w14:textId="7B8D2ED4" w:rsidR="00B06C5E" w:rsidRPr="00997CCB" w:rsidRDefault="00B06C5E" w:rsidP="00997CCB">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madde numaraları teselsül ettirilmiştir.</w:t>
      </w:r>
    </w:p>
  </w:footnote>
  <w:footnote w:id="100">
    <w:p w14:paraId="6CC77A6D" w14:textId="5C613DC7"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 xml:space="preserve">26/08/2023 tarihli ve 32291 sayılı Resmî </w:t>
      </w:r>
      <w:proofErr w:type="spellStart"/>
      <w:r w:rsidRPr="00997CCB">
        <w:rPr>
          <w:rFonts w:ascii="Times New Roman" w:eastAsia="Calibri" w:hAnsi="Times New Roman" w:cs="Times New Roman"/>
          <w:sz w:val="20"/>
          <w:szCs w:val="20"/>
        </w:rPr>
        <w:t>Gazete'de</w:t>
      </w:r>
      <w:proofErr w:type="spellEnd"/>
      <w:r w:rsidRPr="00997CCB">
        <w:rPr>
          <w:rFonts w:ascii="Times New Roman" w:eastAsia="Calibri" w:hAnsi="Times New Roman" w:cs="Times New Roman"/>
          <w:sz w:val="20"/>
          <w:szCs w:val="20"/>
        </w:rPr>
        <w:t xml:space="preserve"> yayımlanan 24/08/2023 tarihli ve 12036 sayılı Kurul Kararı ile değiştirilmiştir.</w:t>
      </w:r>
    </w:p>
  </w:footnote>
  <w:footnote w:id="101">
    <w:p w14:paraId="6724BAA8" w14:textId="198BE47F" w:rsidR="00B06C5E" w:rsidRPr="00997CCB" w:rsidRDefault="00B06C5E" w:rsidP="00997CCB">
      <w:pPr>
        <w:jc w:val="both"/>
        <w:rPr>
          <w:rFonts w:ascii="Calibri" w:eastAsia="Calibri" w:hAnsi="Calibri" w:cs="Times New Roman"/>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 xml:space="preserve">26/08/2023 tarihli ve 32291 sayılı Resmî </w:t>
      </w:r>
      <w:proofErr w:type="spellStart"/>
      <w:r w:rsidRPr="00997CCB">
        <w:rPr>
          <w:rFonts w:ascii="Times New Roman" w:eastAsia="Calibri" w:hAnsi="Times New Roman" w:cs="Times New Roman"/>
          <w:sz w:val="20"/>
          <w:szCs w:val="20"/>
        </w:rPr>
        <w:t>Gazete'de</w:t>
      </w:r>
      <w:proofErr w:type="spellEnd"/>
      <w:r w:rsidRPr="00997CCB">
        <w:rPr>
          <w:rFonts w:ascii="Times New Roman" w:eastAsia="Calibri" w:hAnsi="Times New Roman" w:cs="Times New Roman"/>
          <w:sz w:val="20"/>
          <w:szCs w:val="20"/>
        </w:rPr>
        <w:t xml:space="preserve"> yayımlanan 24/08/2023 tarihli ve 12036 sayılı Kurul Kararı ile değiştirilmiştir.</w:t>
      </w:r>
    </w:p>
  </w:footnote>
  <w:footnote w:id="102">
    <w:p w14:paraId="76EA8F66" w14:textId="1A0E5E6E" w:rsidR="00B06C5E" w:rsidRDefault="00B06C5E" w:rsidP="00997CCB">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03">
    <w:p w14:paraId="7D9BAD21" w14:textId="5870915F" w:rsidR="00B06C5E" w:rsidRDefault="00B06C5E" w:rsidP="00F15A76">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04">
    <w:p w14:paraId="7C36A3F0" w14:textId="75C9D2D1"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 xml:space="preserve">26/08/2023 tarihli ve 32291 sayılı Resmî </w:t>
      </w:r>
      <w:proofErr w:type="spellStart"/>
      <w:r w:rsidRPr="00997CCB">
        <w:rPr>
          <w:rFonts w:ascii="Times New Roman" w:eastAsia="Calibri" w:hAnsi="Times New Roman" w:cs="Times New Roman"/>
          <w:sz w:val="20"/>
          <w:szCs w:val="20"/>
        </w:rPr>
        <w:t>Gazete'de</w:t>
      </w:r>
      <w:proofErr w:type="spellEnd"/>
      <w:r w:rsidRPr="00997CCB">
        <w:rPr>
          <w:rFonts w:ascii="Times New Roman" w:eastAsia="Calibri" w:hAnsi="Times New Roman" w:cs="Times New Roman"/>
          <w:sz w:val="20"/>
          <w:szCs w:val="20"/>
        </w:rPr>
        <w:t xml:space="preserve"> yayımlanan 24/08/2023 tarihli ve 12036 sayılı Kurul Kararı ile değiştirilmiştir.</w:t>
      </w:r>
    </w:p>
  </w:footnote>
  <w:footnote w:id="105">
    <w:p w14:paraId="0C24AB3C" w14:textId="77777777"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 xml:space="preserve">26/08/2023 tarihli ve 32291 sayılı Resmî </w:t>
      </w:r>
      <w:proofErr w:type="spellStart"/>
      <w:r w:rsidRPr="00997CCB">
        <w:rPr>
          <w:rFonts w:ascii="Times New Roman" w:eastAsia="Calibri" w:hAnsi="Times New Roman" w:cs="Times New Roman"/>
          <w:sz w:val="20"/>
          <w:szCs w:val="20"/>
        </w:rPr>
        <w:t>Gazete'de</w:t>
      </w:r>
      <w:proofErr w:type="spellEnd"/>
      <w:r w:rsidRPr="00997CCB">
        <w:rPr>
          <w:rFonts w:ascii="Times New Roman" w:eastAsia="Calibri" w:hAnsi="Times New Roman" w:cs="Times New Roman"/>
          <w:sz w:val="20"/>
          <w:szCs w:val="20"/>
        </w:rPr>
        <w:t xml:space="preserve"> yayımlanan 24/08/2023 tarihli ve 12036 sayılı Kurul Kararı ile değiştirilmiştir.</w:t>
      </w:r>
    </w:p>
    <w:p w14:paraId="6FF8D833" w14:textId="49C08A2D" w:rsidR="00B06C5E" w:rsidRDefault="00B06C5E">
      <w:pPr>
        <w:pStyle w:val="DipnotMetni"/>
      </w:pPr>
    </w:p>
  </w:footnote>
  <w:footnote w:id="106">
    <w:p w14:paraId="6E38C35F" w14:textId="22EF439D"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07">
    <w:p w14:paraId="5603879E" w14:textId="07404A9E" w:rsidR="00B06C5E" w:rsidRPr="004948D4" w:rsidRDefault="00B06C5E" w:rsidP="004948D4">
      <w:pPr>
        <w:pStyle w:val="DipnotMetni"/>
        <w:jc w:val="both"/>
        <w:rPr>
          <w:rFonts w:ascii="Times New Roman" w:hAnsi="Times New Roman" w:cs="Times New Roman"/>
        </w:rPr>
      </w:pPr>
      <w:r w:rsidRPr="004948D4">
        <w:rPr>
          <w:rStyle w:val="DipnotBavurusu"/>
          <w:rFonts w:ascii="Times New Roman" w:hAnsi="Times New Roman" w:cs="Times New Roman"/>
        </w:rPr>
        <w:footnoteRef/>
      </w:r>
      <w:r w:rsidRPr="004948D4">
        <w:rPr>
          <w:rFonts w:ascii="Times New Roman" w:hAnsi="Times New Roman" w:cs="Times New Roman"/>
        </w:rPr>
        <w:t xml:space="preserve"> 17/09/2020 tarihli ve 31247 sayılı Resmî </w:t>
      </w:r>
      <w:proofErr w:type="spellStart"/>
      <w:r w:rsidRPr="004948D4">
        <w:rPr>
          <w:rFonts w:ascii="Times New Roman" w:hAnsi="Times New Roman" w:cs="Times New Roman"/>
        </w:rPr>
        <w:t>Gazete'de</w:t>
      </w:r>
      <w:proofErr w:type="spellEnd"/>
      <w:r w:rsidRPr="004948D4">
        <w:rPr>
          <w:rFonts w:ascii="Times New Roman" w:hAnsi="Times New Roman" w:cs="Times New Roman"/>
        </w:rPr>
        <w:t xml:space="preserve"> yayımlanan 10/09/2020 tarihli ve 9537 sayılı Kurul Kararı ile değiştirilmiştir.</w:t>
      </w:r>
    </w:p>
  </w:footnote>
  <w:footnote w:id="108">
    <w:p w14:paraId="6BAA6D0C" w14:textId="0DD7D5A5"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09">
    <w:p w14:paraId="58AA62AB" w14:textId="6D06ACA8" w:rsidR="00B06C5E" w:rsidRPr="0054322C" w:rsidRDefault="00B06C5E" w:rsidP="0054322C">
      <w:pPr>
        <w:pStyle w:val="DipnotMetni"/>
        <w:jc w:val="both"/>
        <w:rPr>
          <w:rFonts w:ascii="Times New Roman" w:hAnsi="Times New Roman" w:cs="Times New Roman"/>
        </w:rPr>
      </w:pPr>
      <w:r w:rsidRPr="0054322C">
        <w:rPr>
          <w:rStyle w:val="DipnotBavurusu"/>
          <w:rFonts w:ascii="Times New Roman" w:hAnsi="Times New Roman" w:cs="Times New Roman"/>
        </w:rPr>
        <w:footnoteRef/>
      </w:r>
      <w:r w:rsidRPr="0054322C">
        <w:rPr>
          <w:rFonts w:ascii="Times New Roman" w:hAnsi="Times New Roman" w:cs="Times New Roman"/>
        </w:rPr>
        <w:t xml:space="preserve"> 17/09/2020 tarihli ve 31247 sayılı Resmî </w:t>
      </w:r>
      <w:proofErr w:type="spellStart"/>
      <w:r w:rsidRPr="0054322C">
        <w:rPr>
          <w:rFonts w:ascii="Times New Roman" w:hAnsi="Times New Roman" w:cs="Times New Roman"/>
        </w:rPr>
        <w:t>Gazete'de</w:t>
      </w:r>
      <w:proofErr w:type="spellEnd"/>
      <w:r w:rsidRPr="0054322C">
        <w:rPr>
          <w:rFonts w:ascii="Times New Roman" w:hAnsi="Times New Roman" w:cs="Times New Roman"/>
        </w:rPr>
        <w:t xml:space="preserve"> yayımlanan 10/09/2020 tarihli ve 9537 sayılı Kurul Kararı ile değiştirilmiştir.</w:t>
      </w:r>
    </w:p>
  </w:footnote>
  <w:footnote w:id="110">
    <w:p w14:paraId="26A93B68" w14:textId="2E3E360F"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11">
    <w:p w14:paraId="3295395D" w14:textId="4551136A" w:rsidR="00B06C5E" w:rsidRPr="00332BAA" w:rsidRDefault="00B06C5E"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w:t>
      </w:r>
      <w:proofErr w:type="spellStart"/>
      <w:r w:rsidRPr="00332BAA">
        <w:rPr>
          <w:rFonts w:ascii="Times New Roman" w:hAnsi="Times New Roman" w:cs="Times New Roman"/>
        </w:rPr>
        <w:t>Gazete'de</w:t>
      </w:r>
      <w:proofErr w:type="spellEnd"/>
      <w:r w:rsidRPr="00332BAA">
        <w:rPr>
          <w:rFonts w:ascii="Times New Roman" w:hAnsi="Times New Roman" w:cs="Times New Roman"/>
        </w:rPr>
        <w:t xml:space="preserve"> yayımlanan 10/09/2020 tarihli ve 9537 sayılı Kurul Kararı ile değiştirilmiştir.</w:t>
      </w:r>
    </w:p>
  </w:footnote>
  <w:footnote w:id="112">
    <w:p w14:paraId="246EAB09" w14:textId="0B5F39A2"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113">
    <w:p w14:paraId="679CCE79" w14:textId="074A09C5" w:rsidR="00B06C5E" w:rsidRPr="00332BAA" w:rsidRDefault="00B06C5E"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w:t>
      </w:r>
      <w:proofErr w:type="spellStart"/>
      <w:r w:rsidRPr="00332BAA">
        <w:rPr>
          <w:rFonts w:ascii="Times New Roman" w:hAnsi="Times New Roman" w:cs="Times New Roman"/>
        </w:rPr>
        <w:t>Gazete'de</w:t>
      </w:r>
      <w:proofErr w:type="spellEnd"/>
      <w:r w:rsidRPr="00332BAA">
        <w:rPr>
          <w:rFonts w:ascii="Times New Roman" w:hAnsi="Times New Roman" w:cs="Times New Roman"/>
        </w:rPr>
        <w:t xml:space="preserve"> yayımlanan 10/09/2020 tarihli ve 9537 sayılı Kurul Kararı ile değiştirilmiştir.</w:t>
      </w:r>
    </w:p>
  </w:footnote>
  <w:footnote w:id="114">
    <w:p w14:paraId="4AACFA09" w14:textId="687F2D51" w:rsidR="00B06C5E" w:rsidRDefault="00B06C5E" w:rsidP="00FD6C6B">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15">
    <w:p w14:paraId="685E55B9" w14:textId="3FE90C1B"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 xml:space="preserve">26/08/2023 tarihli ve 32291 sayılı Resmî </w:t>
      </w:r>
      <w:proofErr w:type="spellStart"/>
      <w:r w:rsidRPr="00997CCB">
        <w:rPr>
          <w:rFonts w:ascii="Times New Roman" w:eastAsia="Calibri" w:hAnsi="Times New Roman" w:cs="Times New Roman"/>
          <w:sz w:val="20"/>
          <w:szCs w:val="20"/>
        </w:rPr>
        <w:t>Gazete'de</w:t>
      </w:r>
      <w:proofErr w:type="spellEnd"/>
      <w:r w:rsidRPr="00997CCB">
        <w:rPr>
          <w:rFonts w:ascii="Times New Roman" w:eastAsia="Calibri" w:hAnsi="Times New Roman" w:cs="Times New Roman"/>
          <w:sz w:val="20"/>
          <w:szCs w:val="20"/>
        </w:rPr>
        <w:t xml:space="preserve"> yayımlanan 24/08/2023 tarihli ve 12036 sayılı Kurul Kararı ile değiştirilmiştir.</w:t>
      </w:r>
    </w:p>
  </w:footnote>
  <w:footnote w:id="116">
    <w:p w14:paraId="6EBA0FE9" w14:textId="0D79C4DD" w:rsidR="00B06C5E" w:rsidRPr="00A211D8" w:rsidRDefault="00B06C5E" w:rsidP="00FD6C6B">
      <w:pPr>
        <w:pStyle w:val="DipnotMetni"/>
        <w:jc w:val="both"/>
        <w:rPr>
          <w:rFonts w:ascii="Times New Roman" w:hAnsi="Times New Roman" w:cs="Times New Roman"/>
        </w:rPr>
      </w:pPr>
      <w:r w:rsidRPr="00A211D8">
        <w:rPr>
          <w:rStyle w:val="DipnotBavurusu"/>
          <w:rFonts w:ascii="Times New Roman" w:hAnsi="Times New Roman" w:cs="Times New Roman"/>
        </w:rPr>
        <w:footnoteRef/>
      </w:r>
      <w:r w:rsidRPr="00A211D8">
        <w:rPr>
          <w:rFonts w:ascii="Times New Roman" w:hAnsi="Times New Roman" w:cs="Times New Roman"/>
        </w:rPr>
        <w:t xml:space="preserve"> 17/07/2018 tarihli ve 30481 sayılı Resmî </w:t>
      </w:r>
      <w:proofErr w:type="spellStart"/>
      <w:r w:rsidRPr="00A211D8">
        <w:rPr>
          <w:rFonts w:ascii="Times New Roman" w:hAnsi="Times New Roman" w:cs="Times New Roman"/>
        </w:rPr>
        <w:t>Gazete'de</w:t>
      </w:r>
      <w:proofErr w:type="spellEnd"/>
      <w:r w:rsidRPr="00A211D8">
        <w:rPr>
          <w:rFonts w:ascii="Times New Roman" w:hAnsi="Times New Roman" w:cs="Times New Roman"/>
        </w:rPr>
        <w:t xml:space="preserve"> yayımlanan 12/07/2018 ve 7954 sayılı Kurul Kararı ile değiştirilmiştir.</w:t>
      </w:r>
    </w:p>
  </w:footnote>
  <w:footnote w:id="117">
    <w:p w14:paraId="7C5AD012" w14:textId="41F490EB" w:rsidR="00B06C5E" w:rsidRPr="005654AC" w:rsidRDefault="00B06C5E" w:rsidP="005A06AF">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p>
  </w:footnote>
  <w:footnote w:id="118">
    <w:p w14:paraId="2363F87D" w14:textId="533A628E"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 xml:space="preserve">26/08/2023 tarihli ve 32291 sayılı Resmî </w:t>
      </w:r>
      <w:proofErr w:type="spellStart"/>
      <w:r w:rsidRPr="00997CCB">
        <w:rPr>
          <w:rFonts w:ascii="Times New Roman" w:eastAsia="Calibri" w:hAnsi="Times New Roman" w:cs="Times New Roman"/>
          <w:sz w:val="20"/>
          <w:szCs w:val="20"/>
        </w:rPr>
        <w:t>Gazete'de</w:t>
      </w:r>
      <w:proofErr w:type="spellEnd"/>
      <w:r w:rsidRPr="00997CCB">
        <w:rPr>
          <w:rFonts w:ascii="Times New Roman" w:eastAsia="Calibri" w:hAnsi="Times New Roman" w:cs="Times New Roman"/>
          <w:sz w:val="20"/>
          <w:szCs w:val="20"/>
        </w:rPr>
        <w:t xml:space="preserve"> yayımlanan 24/08/2023 tarihli ve 12036 sayılı Kurul Kararı ile değiştirilmiştir.</w:t>
      </w:r>
    </w:p>
  </w:footnote>
  <w:footnote w:id="119">
    <w:p w14:paraId="5EA9F3FE" w14:textId="759ADD09" w:rsidR="00B06C5E" w:rsidRDefault="00B06C5E" w:rsidP="005A06AF">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20">
    <w:p w14:paraId="1EFE311F" w14:textId="117306B5" w:rsidR="00B06C5E" w:rsidRDefault="00B06C5E" w:rsidP="005A06AF">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21">
    <w:p w14:paraId="21840903" w14:textId="10FE7A7B" w:rsidR="00B06C5E" w:rsidRPr="005654AC" w:rsidRDefault="00B06C5E" w:rsidP="005654AC">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122">
    <w:p w14:paraId="23E66EA3" w14:textId="38683678" w:rsidR="00B06C5E" w:rsidRDefault="00B06C5E" w:rsidP="005654AC">
      <w:pPr>
        <w:pStyle w:val="DipnotMetni"/>
        <w:jc w:val="both"/>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123">
    <w:p w14:paraId="518203BF" w14:textId="5447D8C3" w:rsidR="00B06C5E" w:rsidRDefault="00B06C5E" w:rsidP="005654AC">
      <w:pPr>
        <w:pStyle w:val="DipnotMetni"/>
        <w:jc w:val="both"/>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124">
    <w:p w14:paraId="534E25C1" w14:textId="5B4BE3EC" w:rsidR="00B06C5E" w:rsidRPr="00A211D8" w:rsidRDefault="00B06C5E" w:rsidP="00A211D8">
      <w:pPr>
        <w:jc w:val="both"/>
        <w:rPr>
          <w:rFonts w:ascii="Calibri" w:eastAsia="Calibri" w:hAnsi="Calibri" w:cs="Times New Roman"/>
        </w:rPr>
      </w:pPr>
      <w:r>
        <w:rPr>
          <w:rStyle w:val="DipnotBavurusu"/>
        </w:rPr>
        <w:footnoteRef/>
      </w:r>
      <w:r>
        <w:t xml:space="preserve"> </w:t>
      </w:r>
      <w:r w:rsidRPr="007F4ABD">
        <w:rPr>
          <w:rFonts w:ascii="Times New Roman" w:eastAsia="Calibri" w:hAnsi="Times New Roman" w:cs="Times New Roman"/>
          <w:sz w:val="20"/>
          <w:szCs w:val="20"/>
        </w:rPr>
        <w:t xml:space="preserve">26/08/2023 tarihli ve 32291 sayılı Resmî </w:t>
      </w:r>
      <w:proofErr w:type="spellStart"/>
      <w:r w:rsidRPr="007F4ABD">
        <w:rPr>
          <w:rFonts w:ascii="Times New Roman" w:eastAsia="Calibri" w:hAnsi="Times New Roman" w:cs="Times New Roman"/>
          <w:sz w:val="20"/>
          <w:szCs w:val="20"/>
        </w:rPr>
        <w:t>Gazete'de</w:t>
      </w:r>
      <w:proofErr w:type="spellEnd"/>
      <w:r w:rsidRPr="007F4ABD">
        <w:rPr>
          <w:rFonts w:ascii="Times New Roman" w:eastAsia="Calibri" w:hAnsi="Times New Roman" w:cs="Times New Roman"/>
          <w:sz w:val="20"/>
          <w:szCs w:val="20"/>
        </w:rPr>
        <w:t xml:space="preserve"> yayımlanan 24/08/2023 tarihli ve 12036 sayılı Kurul Kararı ile değiştirilmiştir.</w:t>
      </w:r>
    </w:p>
  </w:footnote>
  <w:footnote w:id="125">
    <w:p w14:paraId="06252B4C" w14:textId="5B0D4AF5" w:rsidR="00B06C5E" w:rsidRDefault="00B06C5E" w:rsidP="005654AC">
      <w:pPr>
        <w:pStyle w:val="DipnotMetni"/>
        <w:jc w:val="both"/>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126">
    <w:p w14:paraId="3856B71B" w14:textId="18F5BE1E" w:rsidR="00B06C5E" w:rsidRDefault="00B06C5E" w:rsidP="00032033">
      <w:pPr>
        <w:pStyle w:val="DipnotMetni"/>
        <w:jc w:val="both"/>
      </w:pPr>
      <w:r>
        <w:rPr>
          <w:rStyle w:val="DipnotBavurusu"/>
        </w:rPr>
        <w:footnoteRef/>
      </w:r>
      <w:r>
        <w:t xml:space="preserve"> </w:t>
      </w:r>
      <w:r w:rsidRPr="00032033">
        <w:rPr>
          <w:rFonts w:ascii="Times New Roman" w:hAnsi="Times New Roman" w:cs="Times New Roman"/>
        </w:rPr>
        <w:t xml:space="preserve">29/12/2018 tarihli ve 30640 sayılı Resmi </w:t>
      </w:r>
      <w:proofErr w:type="spellStart"/>
      <w:r w:rsidRPr="00032033">
        <w:rPr>
          <w:rFonts w:ascii="Times New Roman" w:hAnsi="Times New Roman" w:cs="Times New Roman"/>
        </w:rPr>
        <w:t>Gazete’de</w:t>
      </w:r>
      <w:proofErr w:type="spellEnd"/>
      <w:r w:rsidRPr="00032033">
        <w:rPr>
          <w:rFonts w:ascii="Times New Roman" w:hAnsi="Times New Roman" w:cs="Times New Roman"/>
        </w:rPr>
        <w:t xml:space="preserve"> yayımlanan 27/12/2018 tarih</w:t>
      </w:r>
      <w:r>
        <w:rPr>
          <w:rFonts w:ascii="Times New Roman" w:hAnsi="Times New Roman" w:cs="Times New Roman"/>
        </w:rPr>
        <w:t>li</w:t>
      </w:r>
      <w:r w:rsidRPr="00032033">
        <w:rPr>
          <w:rFonts w:ascii="Times New Roman" w:hAnsi="Times New Roman" w:cs="Times New Roman"/>
        </w:rPr>
        <w:t xml:space="preserve"> ve 8294 sayılı Kurul Kararı ile değiştirilmiştir.</w:t>
      </w:r>
    </w:p>
  </w:footnote>
  <w:footnote w:id="127">
    <w:p w14:paraId="177A8132" w14:textId="6347F84B" w:rsidR="00B06C5E" w:rsidRDefault="00B06C5E" w:rsidP="00A86CDA">
      <w:pPr>
        <w:pStyle w:val="DipnotMetni"/>
        <w:jc w:val="both"/>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128">
    <w:p w14:paraId="051443EA" w14:textId="225E8183"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29">
    <w:p w14:paraId="5CADA279" w14:textId="4F5A8345" w:rsidR="00B06C5E" w:rsidRDefault="00B06C5E" w:rsidP="00A86CDA">
      <w:pPr>
        <w:pStyle w:val="DipnotMetni"/>
        <w:jc w:val="both"/>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130">
    <w:p w14:paraId="6AFD4DD5" w14:textId="7B7D633A" w:rsidR="00B06C5E" w:rsidRDefault="00B06C5E" w:rsidP="00A86CDA">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31">
    <w:p w14:paraId="3B6E3AFA" w14:textId="62C9406D"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32">
    <w:p w14:paraId="43330D8E" w14:textId="45F4E302" w:rsidR="00B06C5E" w:rsidRDefault="00B06C5E" w:rsidP="00A86CDA">
      <w:pPr>
        <w:pStyle w:val="DipnotMetni"/>
        <w:jc w:val="both"/>
      </w:pPr>
      <w:r>
        <w:rPr>
          <w:rStyle w:val="DipnotBavurusu"/>
        </w:rPr>
        <w:footnoteRef/>
      </w:r>
      <w:r>
        <w:t xml:space="preserve"> </w:t>
      </w:r>
      <w:r w:rsidRPr="005654AC">
        <w:rPr>
          <w:rFonts w:ascii="Times New Roman" w:hAnsi="Times New Roman" w:cs="Times New Roman"/>
        </w:rPr>
        <w:t xml:space="preserve">17/07/2018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133">
    <w:p w14:paraId="5D699DD0" w14:textId="2C544149" w:rsidR="00B06C5E" w:rsidRDefault="00B06C5E" w:rsidP="00A86CDA">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34">
    <w:p w14:paraId="77FFBC74" w14:textId="5870505E"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35">
    <w:p w14:paraId="0A165D77" w14:textId="73375394" w:rsidR="00B06C5E" w:rsidRDefault="00B06C5E" w:rsidP="00A86CDA">
      <w:pPr>
        <w:pStyle w:val="DipnotMetni"/>
        <w:jc w:val="both"/>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36">
    <w:p w14:paraId="762E8F15" w14:textId="28086A38" w:rsidR="00B06C5E" w:rsidRDefault="00B06C5E" w:rsidP="00A86CDA">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37">
    <w:p w14:paraId="61D051E7" w14:textId="11F99CAC"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38">
    <w:p w14:paraId="50F41E3E" w14:textId="2544CC59"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12/07/2018 ve 7954 sayılı Kurul Kararı ile değiştirilmiştir.</w:t>
      </w:r>
    </w:p>
  </w:footnote>
  <w:footnote w:id="139">
    <w:p w14:paraId="0C85EFC6" w14:textId="261FC2C6"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29/01/2020 tarihli ve 31023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23/01/2020 tarih ve 9138 sayılı Kurul Kararı ile değiştirilmiştir.</w:t>
      </w:r>
    </w:p>
  </w:footnote>
  <w:footnote w:id="140">
    <w:p w14:paraId="323BE075" w14:textId="2670CDAF"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41">
    <w:p w14:paraId="655E4FF4" w14:textId="45758F77"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12/07/2018 ve 7954 sayılı Kurul Kararı ile değiştirilmiştir.</w:t>
      </w:r>
    </w:p>
  </w:footnote>
  <w:footnote w:id="142">
    <w:p w14:paraId="4AA89252" w14:textId="62F3FE74"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12/07/2018 ve 7954 sayılı Kurul Kararı ile değiştirilmiştir.</w:t>
      </w:r>
    </w:p>
  </w:footnote>
  <w:footnote w:id="143">
    <w:p w14:paraId="54462CD9" w14:textId="1BBCEE55"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44">
    <w:p w14:paraId="0AD55E45" w14:textId="3CBB9F3E"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12/07/2018 ve 7954 sayılı Kurul Kararı ile değiştirilmiştir.</w:t>
      </w:r>
    </w:p>
  </w:footnote>
  <w:footnote w:id="145">
    <w:p w14:paraId="3E318D9F" w14:textId="0DB4E743" w:rsidR="00B06C5E" w:rsidRDefault="00B06C5E" w:rsidP="00A86CDA">
      <w:pPr>
        <w:pStyle w:val="DipnotMetni"/>
        <w:jc w:val="both"/>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değiştirilmiştir.</w:t>
      </w:r>
    </w:p>
  </w:footnote>
  <w:footnote w:id="146">
    <w:p w14:paraId="1B6EC2C8" w14:textId="102AA7E9"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w:t>
      </w:r>
      <w:proofErr w:type="spellStart"/>
      <w:r w:rsidRPr="00A86CDA">
        <w:rPr>
          <w:rFonts w:ascii="Times New Roman" w:hAnsi="Times New Roman" w:cs="Times New Roman"/>
        </w:rPr>
        <w:t>Gazete'de</w:t>
      </w:r>
      <w:proofErr w:type="spellEnd"/>
      <w:r w:rsidRPr="00A86CDA">
        <w:rPr>
          <w:rFonts w:ascii="Times New Roman" w:hAnsi="Times New Roman" w:cs="Times New Roman"/>
        </w:rPr>
        <w:t xml:space="preserve"> yayımlanan 24/08/2023 tarihli ve 12036 sayılı Kurul Kararı ile eklenmiş olup takip eden madde numarası teselsül ettirilmiştir.</w:t>
      </w:r>
    </w:p>
  </w:footnote>
  <w:footnote w:id="147">
    <w:p w14:paraId="1EF0720E" w14:textId="5DDB2F8A" w:rsidR="00B06C5E" w:rsidRDefault="00B06C5E" w:rsidP="00A86CDA">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48">
    <w:p w14:paraId="67C6BD3E" w14:textId="4092A51A" w:rsidR="00B06C5E" w:rsidRDefault="00B06C5E" w:rsidP="005A06AF">
      <w:pPr>
        <w:pStyle w:val="DipnotMetni"/>
        <w:jc w:val="both"/>
      </w:pPr>
      <w:r>
        <w:rPr>
          <w:rStyle w:val="DipnotBavurusu"/>
        </w:rPr>
        <w:footnoteRef/>
      </w:r>
      <w:r>
        <w:t xml:space="preserve"> </w:t>
      </w:r>
      <w:bookmarkStart w:id="13" w:name="_Hlk150866800"/>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bookmarkEnd w:id="13"/>
    </w:p>
  </w:footnote>
  <w:footnote w:id="149">
    <w:p w14:paraId="6154AC69" w14:textId="323505B7" w:rsidR="00B06C5E" w:rsidRDefault="00B06C5E" w:rsidP="005A06AF">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50">
    <w:p w14:paraId="231A6A93" w14:textId="649EE5ED" w:rsidR="00B06C5E" w:rsidRDefault="00B06C5E" w:rsidP="005A06AF">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51">
    <w:p w14:paraId="471B4EB7" w14:textId="3910C99A"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w:t>
      </w:r>
      <w:proofErr w:type="spellStart"/>
      <w:r w:rsidRPr="00602D09">
        <w:rPr>
          <w:rFonts w:ascii="Times New Roman" w:hAnsi="Times New Roman" w:cs="Times New Roman"/>
        </w:rPr>
        <w:t>Gazete'de</w:t>
      </w:r>
      <w:proofErr w:type="spellEnd"/>
      <w:r w:rsidRPr="00602D09">
        <w:rPr>
          <w:rFonts w:ascii="Times New Roman" w:hAnsi="Times New Roman" w:cs="Times New Roman"/>
        </w:rPr>
        <w:t xml:space="preserve"> yayımlanan 24/08/2023 tarihli ve 12036 sayılı Kurul Kararı ile değiştirilmiştir.</w:t>
      </w:r>
    </w:p>
  </w:footnote>
  <w:footnote w:id="152">
    <w:p w14:paraId="3261D17A" w14:textId="072189D7" w:rsidR="00B06C5E" w:rsidRDefault="00B06C5E" w:rsidP="005A06AF">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53">
    <w:p w14:paraId="56462558" w14:textId="250D3F95" w:rsidR="00B06C5E" w:rsidRDefault="00B06C5E" w:rsidP="00E20A04">
      <w:pPr>
        <w:pStyle w:val="DipnotMetni"/>
        <w:contextualSpacing/>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8.6 maddesi kaldırılmıştır.</w:t>
      </w:r>
    </w:p>
  </w:footnote>
  <w:footnote w:id="154">
    <w:p w14:paraId="1E65A9BA" w14:textId="130A76DF"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w:t>
      </w:r>
      <w:proofErr w:type="spellStart"/>
      <w:r w:rsidRPr="00602D09">
        <w:rPr>
          <w:rFonts w:ascii="Times New Roman" w:hAnsi="Times New Roman" w:cs="Times New Roman"/>
        </w:rPr>
        <w:t>Gazete'de</w:t>
      </w:r>
      <w:proofErr w:type="spellEnd"/>
      <w:r w:rsidRPr="00602D09">
        <w:rPr>
          <w:rFonts w:ascii="Times New Roman" w:hAnsi="Times New Roman" w:cs="Times New Roman"/>
        </w:rPr>
        <w:t xml:space="preserve"> yayımlanan 24/08/2023 tarihli ve 12036 sayılı Kurul Kararı ile değiştirilmiştir.</w:t>
      </w:r>
    </w:p>
  </w:footnote>
  <w:footnote w:id="155">
    <w:p w14:paraId="04C46F41" w14:textId="22DA4732" w:rsidR="00B06C5E" w:rsidRPr="001E2101" w:rsidRDefault="00B06C5E" w:rsidP="00602D09">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w:t>
      </w:r>
      <w:bookmarkStart w:id="14" w:name="_Hlk150867317"/>
      <w:r w:rsidRPr="001E2101">
        <w:rPr>
          <w:rFonts w:ascii="Times New Roman" w:hAnsi="Times New Roman" w:cs="Times New Roman"/>
        </w:rPr>
        <w:t xml:space="preserve">26/08/2023 tarihli ve 32291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24/08/2023 tarihli ve 12036 sayılı Kurul Kararı ile değiştirilmiştir.</w:t>
      </w:r>
      <w:bookmarkEnd w:id="14"/>
    </w:p>
  </w:footnote>
  <w:footnote w:id="156">
    <w:p w14:paraId="66A3C315" w14:textId="14CF7DCB" w:rsidR="00C90922" w:rsidRPr="001E2101" w:rsidRDefault="00C90922" w:rsidP="00C90922">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w:t>
      </w:r>
      <w:bookmarkStart w:id="15" w:name="_Hlk150867776"/>
      <w:r w:rsidRPr="001E2101">
        <w:rPr>
          <w:rFonts w:ascii="Times New Roman" w:hAnsi="Times New Roman" w:cs="Times New Roman"/>
        </w:rPr>
        <w:t xml:space="preserve">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değiştirilmiştir.</w:t>
      </w:r>
      <w:bookmarkEnd w:id="15"/>
    </w:p>
  </w:footnote>
  <w:footnote w:id="157">
    <w:p w14:paraId="6727AAA8" w14:textId="78277493" w:rsidR="00B06C5E" w:rsidRPr="001E2101" w:rsidRDefault="00B06C5E" w:rsidP="00332BAA">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17/09/2020 tarihli ve 31247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10/09/2020 tarihli ve 9537 sayılı Kurul Kararı ile değiştirilmiştir.</w:t>
      </w:r>
    </w:p>
  </w:footnote>
  <w:footnote w:id="158">
    <w:p w14:paraId="0C4B5F11" w14:textId="3EF07AA0" w:rsidR="00B06C5E" w:rsidRPr="001E2101" w:rsidRDefault="00B06C5E" w:rsidP="00602D09">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26/08/2023 tarihli ve 32291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24/08/2023 tarihli ve 12036 sayılı Kurul Kararı ile değiştirilmiştir.</w:t>
      </w:r>
    </w:p>
  </w:footnote>
  <w:footnote w:id="159">
    <w:p w14:paraId="0C26C374" w14:textId="67AA9D25" w:rsidR="00C90922" w:rsidRPr="001E2101" w:rsidRDefault="00C90922" w:rsidP="00C90922">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değiştirilmiştir.</w:t>
      </w:r>
    </w:p>
  </w:footnote>
  <w:footnote w:id="160">
    <w:p w14:paraId="45343532" w14:textId="20722910" w:rsidR="00384F98" w:rsidRPr="001E2101" w:rsidRDefault="00384F98" w:rsidP="00384F98">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w:t>
      </w:r>
      <w:bookmarkStart w:id="16" w:name="_Hlk150872292"/>
      <w:r w:rsidRPr="001E2101">
        <w:rPr>
          <w:rFonts w:ascii="Times New Roman" w:hAnsi="Times New Roman" w:cs="Times New Roman"/>
        </w:rPr>
        <w:t xml:space="preserve">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eklenmiştir.</w:t>
      </w:r>
      <w:bookmarkEnd w:id="16"/>
    </w:p>
  </w:footnote>
  <w:footnote w:id="161">
    <w:p w14:paraId="16D874DC" w14:textId="7986F734" w:rsidR="00384F98" w:rsidRPr="001E2101" w:rsidRDefault="00384F98" w:rsidP="00384F98">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eklenmiştir.</w:t>
      </w:r>
    </w:p>
  </w:footnote>
  <w:footnote w:id="162">
    <w:p w14:paraId="68336653" w14:textId="01E60FF8" w:rsidR="00B06C5E" w:rsidRPr="001E2101" w:rsidRDefault="00B06C5E" w:rsidP="00602D09">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26/08/2023 tarihli ve 32291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24/08/2023 tarihli ve 12036 sayılı Kurul Kararı ile değiştirilmiştir.</w:t>
      </w:r>
    </w:p>
  </w:footnote>
  <w:footnote w:id="163">
    <w:p w14:paraId="5F10641A" w14:textId="677CE1B8" w:rsidR="00384F98" w:rsidRPr="001E2101" w:rsidRDefault="00384F98" w:rsidP="00384F98">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9.6.3. maddesi 9.6.5. maddesi olarak içeriğiyle birlikte değiştirilmiştir.</w:t>
      </w:r>
    </w:p>
  </w:footnote>
  <w:footnote w:id="164">
    <w:p w14:paraId="55A5EB00" w14:textId="042D6AAE" w:rsidR="00384F98" w:rsidRDefault="00384F98" w:rsidP="001E2101">
      <w:pPr>
        <w:pStyle w:val="DipnotMetni"/>
        <w:jc w:val="both"/>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9.6.4. maddesi</w:t>
      </w:r>
      <w:r w:rsidR="001E2101" w:rsidRPr="001E2101">
        <w:rPr>
          <w:rFonts w:ascii="Times New Roman" w:hAnsi="Times New Roman" w:cs="Times New Roman"/>
        </w:rPr>
        <w:t xml:space="preserve"> 9.6.6. maddesi olarak teselsül ettirilmiştir.</w:t>
      </w:r>
    </w:p>
  </w:footnote>
  <w:footnote w:id="165">
    <w:p w14:paraId="63AD9C3C" w14:textId="1E2BC6CE" w:rsidR="00B06C5E" w:rsidRDefault="00B06C5E" w:rsidP="00602D09">
      <w:pPr>
        <w:pStyle w:val="DipnotMetni"/>
        <w:contextualSpacing/>
        <w:jc w:val="both"/>
      </w:pPr>
      <w:r>
        <w:rPr>
          <w:rStyle w:val="DipnotBavurusu"/>
        </w:rPr>
        <w:footnoteRef/>
      </w:r>
      <w:r>
        <w:t xml:space="preserve"> Bu bölüm,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66">
    <w:p w14:paraId="6BE60ABA" w14:textId="1CEA73AF" w:rsidR="00B06C5E" w:rsidRDefault="00B06C5E" w:rsidP="00602D09">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67">
    <w:p w14:paraId="4A03985E" w14:textId="79498753"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w:t>
      </w:r>
      <w:proofErr w:type="spellStart"/>
      <w:r w:rsidRPr="00602D09">
        <w:rPr>
          <w:rFonts w:ascii="Times New Roman" w:hAnsi="Times New Roman" w:cs="Times New Roman"/>
        </w:rPr>
        <w:t>Gazete'de</w:t>
      </w:r>
      <w:proofErr w:type="spellEnd"/>
      <w:r w:rsidRPr="00602D09">
        <w:rPr>
          <w:rFonts w:ascii="Times New Roman" w:hAnsi="Times New Roman" w:cs="Times New Roman"/>
        </w:rPr>
        <w:t xml:space="preserve"> yayımlanan 24/08/2023 tarihli ve 12036 sayılı Kurul Kararı ile eklenmiştir.</w:t>
      </w:r>
    </w:p>
  </w:footnote>
  <w:footnote w:id="168">
    <w:p w14:paraId="263971A1" w14:textId="25B9F01F" w:rsidR="00B06C5E" w:rsidRDefault="00B06C5E" w:rsidP="003566E9">
      <w:pPr>
        <w:pStyle w:val="DipnotMetni"/>
        <w:jc w:val="both"/>
      </w:pPr>
      <w:r>
        <w:rPr>
          <w:rStyle w:val="DipnotBavurusu"/>
        </w:rPr>
        <w:footnoteRef/>
      </w:r>
      <w:r>
        <w:t xml:space="preserve"> </w:t>
      </w:r>
      <w:r w:rsidRPr="003566E9">
        <w:rPr>
          <w:rFonts w:ascii="Times New Roman" w:hAnsi="Times New Roman" w:cs="Times New Roman"/>
        </w:rPr>
        <w:t xml:space="preserve">29/12/2018 tarihli ve 30640 sayılı Resmi </w:t>
      </w:r>
      <w:proofErr w:type="spellStart"/>
      <w:r w:rsidRPr="003566E9">
        <w:rPr>
          <w:rFonts w:ascii="Times New Roman" w:hAnsi="Times New Roman" w:cs="Times New Roman"/>
        </w:rPr>
        <w:t>Gazete’de</w:t>
      </w:r>
      <w:proofErr w:type="spellEnd"/>
      <w:r w:rsidRPr="003566E9">
        <w:rPr>
          <w:rFonts w:ascii="Times New Roman" w:hAnsi="Times New Roman" w:cs="Times New Roman"/>
        </w:rPr>
        <w:t xml:space="preserve"> yayımlanan 27/12/2018 tarih</w:t>
      </w:r>
      <w:r>
        <w:rPr>
          <w:rFonts w:ascii="Times New Roman" w:hAnsi="Times New Roman" w:cs="Times New Roman"/>
        </w:rPr>
        <w:t>li</w:t>
      </w:r>
      <w:r w:rsidRPr="003566E9">
        <w:rPr>
          <w:rFonts w:ascii="Times New Roman" w:hAnsi="Times New Roman" w:cs="Times New Roman"/>
        </w:rPr>
        <w:t xml:space="preserve"> ve 8294 sayılı Kurul Kararı ile değiştirilmiştir.</w:t>
      </w:r>
    </w:p>
  </w:footnote>
  <w:footnote w:id="169">
    <w:p w14:paraId="652A6244" w14:textId="389063B1"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w:t>
      </w:r>
      <w:proofErr w:type="spellStart"/>
      <w:r w:rsidRPr="00602D09">
        <w:rPr>
          <w:rFonts w:ascii="Times New Roman" w:hAnsi="Times New Roman" w:cs="Times New Roman"/>
        </w:rPr>
        <w:t>Gazete'de</w:t>
      </w:r>
      <w:proofErr w:type="spellEnd"/>
      <w:r w:rsidRPr="00602D09">
        <w:rPr>
          <w:rFonts w:ascii="Times New Roman" w:hAnsi="Times New Roman" w:cs="Times New Roman"/>
        </w:rPr>
        <w:t xml:space="preserve"> yayımlanan 24/08/2023 tarihli ve 12036 sayılı Kurul Kararı ile değiştirilmiştir.</w:t>
      </w:r>
    </w:p>
  </w:footnote>
  <w:footnote w:id="170">
    <w:p w14:paraId="65259F70" w14:textId="69AEEFD4" w:rsidR="00B06C5E" w:rsidRDefault="00B06C5E" w:rsidP="005C2E13">
      <w:pPr>
        <w:pStyle w:val="DipnotMetni"/>
        <w:jc w:val="both"/>
      </w:pPr>
      <w:r>
        <w:rPr>
          <w:rStyle w:val="DipnotBavurusu"/>
        </w:rPr>
        <w:footnoteRef/>
      </w:r>
      <w:r>
        <w:t xml:space="preserve"> </w:t>
      </w:r>
      <w:r w:rsidRPr="005C2E13">
        <w:rPr>
          <w:rFonts w:ascii="Times New Roman" w:hAnsi="Times New Roman" w:cs="Times New Roman"/>
        </w:rPr>
        <w:t xml:space="preserve">29/12/2018 tarihli ve 30640 sayılı Resmi </w:t>
      </w:r>
      <w:proofErr w:type="spellStart"/>
      <w:r w:rsidRPr="005C2E13">
        <w:rPr>
          <w:rFonts w:ascii="Times New Roman" w:hAnsi="Times New Roman" w:cs="Times New Roman"/>
        </w:rPr>
        <w:t>Gazete’de</w:t>
      </w:r>
      <w:proofErr w:type="spellEnd"/>
      <w:r w:rsidRPr="005C2E13">
        <w:rPr>
          <w:rFonts w:ascii="Times New Roman" w:hAnsi="Times New Roman" w:cs="Times New Roman"/>
        </w:rPr>
        <w:t xml:space="preserve"> yayımlanan 27/12/2018 tarih</w:t>
      </w:r>
      <w:r>
        <w:rPr>
          <w:rFonts w:ascii="Times New Roman" w:hAnsi="Times New Roman" w:cs="Times New Roman"/>
        </w:rPr>
        <w:t>li</w:t>
      </w:r>
      <w:r w:rsidRPr="005C2E13">
        <w:rPr>
          <w:rFonts w:ascii="Times New Roman" w:hAnsi="Times New Roman" w:cs="Times New Roman"/>
        </w:rPr>
        <w:t xml:space="preserve"> ve 8294 sayılı Kurul Kararı ile değiştirilmiştir.</w:t>
      </w:r>
    </w:p>
  </w:footnote>
  <w:footnote w:id="171">
    <w:p w14:paraId="329F9E29" w14:textId="67A3FE17"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72">
    <w:p w14:paraId="4419755D" w14:textId="004CC6D1"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73">
    <w:p w14:paraId="026FD188" w14:textId="6209F901"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174">
    <w:p w14:paraId="4DA9449B" w14:textId="1C85F8AE"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29/01/2020 tarihli ve 31023 sayılı Resmî </w:t>
      </w:r>
      <w:proofErr w:type="spellStart"/>
      <w:r w:rsidRPr="003453E9">
        <w:rPr>
          <w:rFonts w:ascii="Times New Roman" w:hAnsi="Times New Roman" w:cs="Times New Roman"/>
        </w:rPr>
        <w:t>Gazete'de</w:t>
      </w:r>
      <w:proofErr w:type="spellEnd"/>
      <w:r w:rsidRPr="003453E9">
        <w:rPr>
          <w:rFonts w:ascii="Times New Roman" w:hAnsi="Times New Roman" w:cs="Times New Roman"/>
        </w:rPr>
        <w:t xml:space="preserve"> yayımlanan 23/01/2020 tarih ve 9138 sayılı Kurul Kararı ile değiştirilmiştir.</w:t>
      </w:r>
    </w:p>
  </w:footnote>
  <w:footnote w:id="175">
    <w:p w14:paraId="035C53DA" w14:textId="1A355E29"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29/12/2018 tarihli ve 30640 sayılı Resmi </w:t>
      </w:r>
      <w:proofErr w:type="spellStart"/>
      <w:r w:rsidRPr="003453E9">
        <w:rPr>
          <w:rFonts w:ascii="Times New Roman" w:hAnsi="Times New Roman" w:cs="Times New Roman"/>
        </w:rPr>
        <w:t>Gazete’de</w:t>
      </w:r>
      <w:proofErr w:type="spellEnd"/>
      <w:r w:rsidRPr="003453E9">
        <w:rPr>
          <w:rFonts w:ascii="Times New Roman" w:hAnsi="Times New Roman" w:cs="Times New Roman"/>
        </w:rPr>
        <w:t xml:space="preserve"> yayımlanan 27/12/2018 tarihli ve 8294 sayılı Kurul Kararı ile değiştirilmiştir.</w:t>
      </w:r>
    </w:p>
  </w:footnote>
  <w:footnote w:id="176">
    <w:p w14:paraId="5039EF1F" w14:textId="59480F47"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26/08/2023 tarihli ve 32291 sayılı Resmî </w:t>
      </w:r>
      <w:proofErr w:type="spellStart"/>
      <w:r w:rsidRPr="003453E9">
        <w:rPr>
          <w:rFonts w:ascii="Times New Roman" w:hAnsi="Times New Roman" w:cs="Times New Roman"/>
        </w:rPr>
        <w:t>Gazete'de</w:t>
      </w:r>
      <w:proofErr w:type="spellEnd"/>
      <w:r w:rsidRPr="003453E9">
        <w:rPr>
          <w:rFonts w:ascii="Times New Roman" w:hAnsi="Times New Roman" w:cs="Times New Roman"/>
        </w:rPr>
        <w:t xml:space="preserve"> yayımlanan 24/08/2023 tarihli ve 12036 sayılı Kurul Kararı ile eklenmiştir.</w:t>
      </w:r>
    </w:p>
  </w:footnote>
  <w:footnote w:id="177">
    <w:p w14:paraId="19F37924" w14:textId="2AC71BD4" w:rsidR="00B06C5E" w:rsidRDefault="00B06C5E" w:rsidP="003453E9">
      <w:pPr>
        <w:pStyle w:val="DipnotMetni"/>
        <w:jc w:val="both"/>
      </w:pPr>
      <w:r w:rsidRPr="003453E9">
        <w:rPr>
          <w:rStyle w:val="DipnotBavurusu"/>
          <w:rFonts w:ascii="Times New Roman" w:hAnsi="Times New Roman" w:cs="Times New Roman"/>
        </w:rPr>
        <w:footnoteRef/>
      </w:r>
      <w:r w:rsidRPr="003453E9">
        <w:rPr>
          <w:rFonts w:ascii="Times New Roman" w:hAnsi="Times New Roman" w:cs="Times New Roman"/>
        </w:rPr>
        <w:t xml:space="preserve"> 26/08/2023 tarihli ve 32291 sayılı Resmî </w:t>
      </w:r>
      <w:proofErr w:type="spellStart"/>
      <w:r w:rsidRPr="003453E9">
        <w:rPr>
          <w:rFonts w:ascii="Times New Roman" w:hAnsi="Times New Roman" w:cs="Times New Roman"/>
        </w:rPr>
        <w:t>Gazete'de</w:t>
      </w:r>
      <w:proofErr w:type="spellEnd"/>
      <w:r w:rsidRPr="003453E9">
        <w:rPr>
          <w:rFonts w:ascii="Times New Roman" w:hAnsi="Times New Roman" w:cs="Times New Roman"/>
        </w:rPr>
        <w:t xml:space="preserve"> yayımlanan 24/08/2023 tarihli ve 12036 sayılı Kurul Kararı ile değiştirilmiştir</w:t>
      </w:r>
      <w:r w:rsidRPr="003453E9">
        <w:t>.</w:t>
      </w:r>
    </w:p>
  </w:footnote>
  <w:footnote w:id="178">
    <w:p w14:paraId="15CD5480" w14:textId="10980433"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29/12/2018 tarihli ve 30640 sayılı Resmi </w:t>
      </w:r>
      <w:proofErr w:type="spellStart"/>
      <w:r w:rsidRPr="003453E9">
        <w:rPr>
          <w:rFonts w:ascii="Times New Roman" w:hAnsi="Times New Roman" w:cs="Times New Roman"/>
        </w:rPr>
        <w:t>Gazete’de</w:t>
      </w:r>
      <w:proofErr w:type="spellEnd"/>
      <w:r w:rsidRPr="003453E9">
        <w:rPr>
          <w:rFonts w:ascii="Times New Roman" w:hAnsi="Times New Roman" w:cs="Times New Roman"/>
        </w:rPr>
        <w:t xml:space="preserve"> yayımlanan 27/12/2018 tarihli ve 8294 sayılı Kurul Kararı ile değiştirilmiştir.</w:t>
      </w:r>
    </w:p>
  </w:footnote>
  <w:footnote w:id="179">
    <w:p w14:paraId="45FE4EC1" w14:textId="062BB479"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w:t>
      </w:r>
      <w:bookmarkStart w:id="18" w:name="_Hlk144212617"/>
      <w:r w:rsidRPr="003453E9">
        <w:rPr>
          <w:rFonts w:ascii="Times New Roman" w:hAnsi="Times New Roman" w:cs="Times New Roman"/>
        </w:rPr>
        <w:t xml:space="preserve">26/08/2023 tarihli ve 32291 sayılı Resmî </w:t>
      </w:r>
      <w:proofErr w:type="spellStart"/>
      <w:r w:rsidRPr="003453E9">
        <w:rPr>
          <w:rFonts w:ascii="Times New Roman" w:hAnsi="Times New Roman" w:cs="Times New Roman"/>
        </w:rPr>
        <w:t>Gazete'de</w:t>
      </w:r>
      <w:proofErr w:type="spellEnd"/>
      <w:r w:rsidRPr="003453E9">
        <w:rPr>
          <w:rFonts w:ascii="Times New Roman" w:hAnsi="Times New Roman" w:cs="Times New Roman"/>
        </w:rPr>
        <w:t xml:space="preserve"> yayımlanan 24/08/2023 tarihli ve 12036 sayılı Kurul Kararı ile değiştirilmiştir.</w:t>
      </w:r>
      <w:bookmarkEnd w:id="18"/>
    </w:p>
  </w:footnote>
  <w:footnote w:id="180">
    <w:p w14:paraId="237F55E9" w14:textId="156B690D"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10.3.3. maddesi yürürlükten kaldırılmıştır.</w:t>
      </w:r>
    </w:p>
  </w:footnote>
  <w:footnote w:id="181">
    <w:p w14:paraId="144C2E04" w14:textId="316BB9E7"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w:t>
      </w:r>
      <w:bookmarkStart w:id="19" w:name="_Hlk150872418"/>
      <w:r w:rsidRPr="005E1E58">
        <w:rPr>
          <w:rFonts w:ascii="Times New Roman" w:hAnsi="Times New Roman" w:cs="Times New Roman"/>
        </w:rPr>
        <w:t xml:space="preserve">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10.3.4. maddesi</w:t>
      </w:r>
      <w:r>
        <w:rPr>
          <w:rFonts w:ascii="Times New Roman" w:hAnsi="Times New Roman" w:cs="Times New Roman"/>
        </w:rPr>
        <w:t xml:space="preserve"> </w:t>
      </w:r>
      <w:r w:rsidRPr="005E1E58">
        <w:rPr>
          <w:rFonts w:ascii="Times New Roman" w:hAnsi="Times New Roman" w:cs="Times New Roman"/>
        </w:rPr>
        <w:t xml:space="preserve">10.3.3. </w:t>
      </w:r>
      <w:r>
        <w:rPr>
          <w:rFonts w:ascii="Times New Roman" w:hAnsi="Times New Roman" w:cs="Times New Roman"/>
        </w:rPr>
        <w:t xml:space="preserve">maddesi </w:t>
      </w:r>
      <w:r w:rsidRPr="005E1E58">
        <w:rPr>
          <w:rFonts w:ascii="Times New Roman" w:hAnsi="Times New Roman" w:cs="Times New Roman"/>
        </w:rPr>
        <w:t>olarak içeriğiyle birlikte değiştirilmiştir.</w:t>
      </w:r>
      <w:bookmarkEnd w:id="19"/>
    </w:p>
  </w:footnote>
  <w:footnote w:id="182">
    <w:p w14:paraId="22AAC56F" w14:textId="39E2A1FC" w:rsidR="00B06C5E" w:rsidRPr="00332BAA"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17/09/2020 tarihli ve 31247 sayılı Resmî </w:t>
      </w:r>
      <w:proofErr w:type="spellStart"/>
      <w:r w:rsidRPr="003453E9">
        <w:rPr>
          <w:rFonts w:ascii="Times New Roman" w:hAnsi="Times New Roman" w:cs="Times New Roman"/>
        </w:rPr>
        <w:t>Gazete'de</w:t>
      </w:r>
      <w:proofErr w:type="spellEnd"/>
      <w:r w:rsidRPr="003453E9">
        <w:rPr>
          <w:rFonts w:ascii="Times New Roman" w:hAnsi="Times New Roman" w:cs="Times New Roman"/>
        </w:rPr>
        <w:t xml:space="preserve"> yayımlanan 10/09/2020 tarihli ve 9537 sayılı Kurul Kararı ile değiştirilmiştir.</w:t>
      </w:r>
    </w:p>
  </w:footnote>
  <w:footnote w:id="183">
    <w:p w14:paraId="21672D46" w14:textId="0E463F40"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değiştirilmiştir.</w:t>
      </w:r>
    </w:p>
  </w:footnote>
  <w:footnote w:id="184">
    <w:p w14:paraId="3AD48DAA" w14:textId="1CB4C7C9" w:rsidR="00B06C5E" w:rsidRPr="00A503CB" w:rsidRDefault="00B06C5E" w:rsidP="00A503CB">
      <w:pPr>
        <w:pStyle w:val="DipnotMetni"/>
        <w:jc w:val="both"/>
        <w:rPr>
          <w:rFonts w:ascii="Times New Roman" w:hAnsi="Times New Roman" w:cs="Times New Roman"/>
        </w:rPr>
      </w:pPr>
      <w:r w:rsidRPr="00A503CB">
        <w:rPr>
          <w:rStyle w:val="DipnotBavurusu"/>
          <w:rFonts w:ascii="Times New Roman" w:hAnsi="Times New Roman" w:cs="Times New Roman"/>
        </w:rPr>
        <w:footnoteRef/>
      </w:r>
      <w:r w:rsidRPr="00A503CB">
        <w:rPr>
          <w:rFonts w:ascii="Times New Roman" w:hAnsi="Times New Roman" w:cs="Times New Roman"/>
        </w:rPr>
        <w:t xml:space="preserve"> 17/09/2020 tarihli ve 31247 sayılı Resmî </w:t>
      </w:r>
      <w:proofErr w:type="spellStart"/>
      <w:r w:rsidRPr="00A503CB">
        <w:rPr>
          <w:rFonts w:ascii="Times New Roman" w:hAnsi="Times New Roman" w:cs="Times New Roman"/>
        </w:rPr>
        <w:t>Gazete'de</w:t>
      </w:r>
      <w:proofErr w:type="spellEnd"/>
      <w:r w:rsidRPr="00A503CB">
        <w:rPr>
          <w:rFonts w:ascii="Times New Roman" w:hAnsi="Times New Roman" w:cs="Times New Roman"/>
        </w:rPr>
        <w:t xml:space="preserve"> yayımlanan 10/09/2020 tarihli ve 9537 sayılı Kurul Kararı ile değiştirilmiştir.</w:t>
      </w:r>
    </w:p>
  </w:footnote>
  <w:footnote w:id="185">
    <w:p w14:paraId="1F9BA671" w14:textId="03CD7A8C"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10.4.6. maddesi yürürlükten kaldırılmıştır.</w:t>
      </w:r>
    </w:p>
  </w:footnote>
  <w:footnote w:id="186">
    <w:p w14:paraId="6A79746F" w14:textId="1C2F6A45"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değiştirilmiştir.</w:t>
      </w:r>
    </w:p>
  </w:footnote>
  <w:footnote w:id="187">
    <w:p w14:paraId="5A1FA4E1" w14:textId="4A20F1AB"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değiştirilmiştir.</w:t>
      </w:r>
    </w:p>
  </w:footnote>
  <w:footnote w:id="188">
    <w:p w14:paraId="24591AB1" w14:textId="6E67CFBE" w:rsidR="00B06C5E" w:rsidRDefault="00B06C5E" w:rsidP="005E1E58">
      <w:pPr>
        <w:pStyle w:val="DipnotMetni"/>
        <w:jc w:val="both"/>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değiştirilmiştir.</w:t>
      </w:r>
    </w:p>
  </w:footnote>
  <w:footnote w:id="189">
    <w:p w14:paraId="78269504" w14:textId="75290646"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değiştirilmiştir.</w:t>
      </w:r>
    </w:p>
  </w:footnote>
  <w:footnote w:id="190">
    <w:p w14:paraId="1E1FB680" w14:textId="5C74A600" w:rsidR="00B06C5E" w:rsidRDefault="00B06C5E" w:rsidP="005E1E58">
      <w:pPr>
        <w:pStyle w:val="DipnotMetni"/>
        <w:jc w:val="both"/>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w:t>
      </w:r>
      <w:proofErr w:type="spellStart"/>
      <w:r w:rsidRPr="005E1E58">
        <w:rPr>
          <w:rFonts w:ascii="Times New Roman" w:hAnsi="Times New Roman" w:cs="Times New Roman"/>
        </w:rPr>
        <w:t>Gazete'de</w:t>
      </w:r>
      <w:proofErr w:type="spellEnd"/>
      <w:r w:rsidRPr="005E1E58">
        <w:rPr>
          <w:rFonts w:ascii="Times New Roman" w:hAnsi="Times New Roman" w:cs="Times New Roman"/>
        </w:rPr>
        <w:t xml:space="preserve"> yayımlanan 24/08/2023 tarihli ve 12036 sayılı Kurul Kararı ile değiştirilmiştir.</w:t>
      </w:r>
    </w:p>
  </w:footnote>
  <w:footnote w:id="191">
    <w:p w14:paraId="4219BB48" w14:textId="647D1FF8" w:rsidR="00B06C5E" w:rsidRPr="007F4ABD" w:rsidRDefault="00B06C5E" w:rsidP="00B33564">
      <w:pPr>
        <w:pStyle w:val="DipnotMetni"/>
        <w:jc w:val="both"/>
        <w:rPr>
          <w:rFonts w:ascii="Times New Roman" w:hAnsi="Times New Roman" w:cs="Times New Roman"/>
        </w:rPr>
      </w:pPr>
      <w:r w:rsidRPr="007F4ABD">
        <w:rPr>
          <w:rStyle w:val="DipnotBavurusu"/>
          <w:rFonts w:ascii="Times New Roman" w:hAnsi="Times New Roman" w:cs="Times New Roman"/>
        </w:rPr>
        <w:footnoteRef/>
      </w:r>
      <w:r w:rsidRPr="007F4ABD">
        <w:rPr>
          <w:rFonts w:ascii="Times New Roman" w:hAnsi="Times New Roman" w:cs="Times New Roman"/>
        </w:rPr>
        <w:t xml:space="preserve"> 26/08/2023 tarihli ve 32291 sayılı Resmî </w:t>
      </w:r>
      <w:proofErr w:type="spellStart"/>
      <w:r w:rsidRPr="007F4ABD">
        <w:rPr>
          <w:rFonts w:ascii="Times New Roman" w:hAnsi="Times New Roman" w:cs="Times New Roman"/>
        </w:rPr>
        <w:t>Gazete'de</w:t>
      </w:r>
      <w:proofErr w:type="spellEnd"/>
      <w:r w:rsidRPr="007F4ABD">
        <w:rPr>
          <w:rFonts w:ascii="Times New Roman" w:hAnsi="Times New Roman" w:cs="Times New Roman"/>
        </w:rPr>
        <w:t xml:space="preserve"> yayımlanan 24/08/2023 tarihli ve 12036 sayılı Kurul Kararı ile değiştirilmiştir.</w:t>
      </w:r>
    </w:p>
  </w:footnote>
  <w:footnote w:id="192">
    <w:p w14:paraId="1B1FB4EE" w14:textId="69F1BEB8" w:rsidR="00B06C5E" w:rsidRDefault="00B06C5E" w:rsidP="00B33564">
      <w:pPr>
        <w:pStyle w:val="DipnotMetni"/>
        <w:jc w:val="both"/>
      </w:pPr>
      <w:r w:rsidRPr="007F4ABD">
        <w:rPr>
          <w:rStyle w:val="DipnotBavurusu"/>
          <w:rFonts w:ascii="Times New Roman" w:hAnsi="Times New Roman" w:cs="Times New Roman"/>
        </w:rPr>
        <w:footnoteRef/>
      </w:r>
      <w:r w:rsidRPr="007F4ABD">
        <w:rPr>
          <w:rFonts w:ascii="Times New Roman" w:hAnsi="Times New Roman" w:cs="Times New Roman"/>
        </w:rPr>
        <w:t xml:space="preserve"> 26/08/2023 tarihli ve 32291 sayılı Resmî </w:t>
      </w:r>
      <w:proofErr w:type="spellStart"/>
      <w:r w:rsidRPr="007F4ABD">
        <w:rPr>
          <w:rFonts w:ascii="Times New Roman" w:hAnsi="Times New Roman" w:cs="Times New Roman"/>
        </w:rPr>
        <w:t>Gazete'de</w:t>
      </w:r>
      <w:proofErr w:type="spellEnd"/>
      <w:r w:rsidRPr="007F4ABD">
        <w:rPr>
          <w:rFonts w:ascii="Times New Roman" w:hAnsi="Times New Roman" w:cs="Times New Roman"/>
        </w:rPr>
        <w:t xml:space="preserve"> yayımlanan 24/08/2023 tarihli ve 12036 sayılı Kurul Kararı ile değiştirilmiştir.</w:t>
      </w:r>
    </w:p>
  </w:footnote>
  <w:footnote w:id="193">
    <w:p w14:paraId="120472E1" w14:textId="46692C19"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w:t>
      </w:r>
      <w:proofErr w:type="spellStart"/>
      <w:r w:rsidRPr="00B33564">
        <w:rPr>
          <w:rFonts w:ascii="Times New Roman" w:hAnsi="Times New Roman" w:cs="Times New Roman"/>
        </w:rPr>
        <w:t>Gazete'de</w:t>
      </w:r>
      <w:proofErr w:type="spellEnd"/>
      <w:r w:rsidRPr="00B33564">
        <w:rPr>
          <w:rFonts w:ascii="Times New Roman" w:hAnsi="Times New Roman" w:cs="Times New Roman"/>
        </w:rPr>
        <w:t xml:space="preserve"> yayımlanan 24/08/2023 tarihli ve 12036 sayılı Kurul Kararı ile değiştirilmiştir.</w:t>
      </w:r>
    </w:p>
  </w:footnote>
  <w:footnote w:id="194">
    <w:p w14:paraId="09EFBD42" w14:textId="521B60EB"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w:t>
      </w:r>
      <w:proofErr w:type="spellStart"/>
      <w:r w:rsidRPr="00B33564">
        <w:rPr>
          <w:rFonts w:ascii="Times New Roman" w:hAnsi="Times New Roman" w:cs="Times New Roman"/>
        </w:rPr>
        <w:t>Gazete'de</w:t>
      </w:r>
      <w:proofErr w:type="spellEnd"/>
      <w:r w:rsidRPr="00B33564">
        <w:rPr>
          <w:rFonts w:ascii="Times New Roman" w:hAnsi="Times New Roman" w:cs="Times New Roman"/>
        </w:rPr>
        <w:t xml:space="preserve"> yayımlanan 24/08/2023 tarihli ve 12036 sayılı Kurul Kararı ile değiştirilmiştir.</w:t>
      </w:r>
    </w:p>
  </w:footnote>
  <w:footnote w:id="195">
    <w:p w14:paraId="6224393D" w14:textId="1BDDDA81"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w:t>
      </w:r>
      <w:proofErr w:type="spellStart"/>
      <w:r w:rsidRPr="00B33564">
        <w:rPr>
          <w:rFonts w:ascii="Times New Roman" w:hAnsi="Times New Roman" w:cs="Times New Roman"/>
        </w:rPr>
        <w:t>Gazete'de</w:t>
      </w:r>
      <w:proofErr w:type="spellEnd"/>
      <w:r w:rsidRPr="00B33564">
        <w:rPr>
          <w:rFonts w:ascii="Times New Roman" w:hAnsi="Times New Roman" w:cs="Times New Roman"/>
        </w:rPr>
        <w:t xml:space="preserve"> yayımlanan 24/08/2023 tarihli ve 12036 sayılı Kurul Kararı ile değiştirilmiştir.</w:t>
      </w:r>
    </w:p>
  </w:footnote>
  <w:footnote w:id="196">
    <w:p w14:paraId="55C4B7F7" w14:textId="0B828B3E" w:rsidR="00B06C5E" w:rsidRDefault="00B06C5E" w:rsidP="00B33564">
      <w:pPr>
        <w:pStyle w:val="DipnotMetni"/>
        <w:jc w:val="both"/>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w:t>
      </w:r>
      <w:proofErr w:type="spellStart"/>
      <w:r w:rsidRPr="00B33564">
        <w:rPr>
          <w:rFonts w:ascii="Times New Roman" w:hAnsi="Times New Roman" w:cs="Times New Roman"/>
        </w:rPr>
        <w:t>Gazete'de</w:t>
      </w:r>
      <w:proofErr w:type="spellEnd"/>
      <w:r w:rsidRPr="00B33564">
        <w:rPr>
          <w:rFonts w:ascii="Times New Roman" w:hAnsi="Times New Roman" w:cs="Times New Roman"/>
        </w:rPr>
        <w:t xml:space="preserve"> yayımlanan 24/08/2023 tarihli ve 12036 sayılı Kurul Kararı ile değiştirilmiştir.</w:t>
      </w:r>
    </w:p>
  </w:footnote>
  <w:footnote w:id="197">
    <w:p w14:paraId="6B6589F3" w14:textId="315C71FB" w:rsidR="00B06C5E" w:rsidRPr="00056D7B" w:rsidRDefault="00B06C5E"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198">
    <w:p w14:paraId="3CA665CD" w14:textId="68FB2DC3"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w:t>
      </w:r>
      <w:proofErr w:type="spellStart"/>
      <w:r w:rsidRPr="00B33564">
        <w:rPr>
          <w:rFonts w:ascii="Times New Roman" w:hAnsi="Times New Roman" w:cs="Times New Roman"/>
        </w:rPr>
        <w:t>Gazete'de</w:t>
      </w:r>
      <w:proofErr w:type="spellEnd"/>
      <w:r w:rsidRPr="00B33564">
        <w:rPr>
          <w:rFonts w:ascii="Times New Roman" w:hAnsi="Times New Roman" w:cs="Times New Roman"/>
        </w:rPr>
        <w:t xml:space="preserve"> yayımlanan 24/08/2023 tarihli ve 12036 sayılı Kurul Kararı ile değiştirilmiştir.</w:t>
      </w:r>
    </w:p>
  </w:footnote>
  <w:footnote w:id="199">
    <w:p w14:paraId="49D80E4F" w14:textId="773D8D35" w:rsidR="00B06C5E" w:rsidRDefault="00B06C5E" w:rsidP="00056D7B">
      <w:pPr>
        <w:pStyle w:val="DipnotMetni"/>
        <w:jc w:val="both"/>
      </w:pPr>
      <w:r>
        <w:rPr>
          <w:rStyle w:val="DipnotBavurusu"/>
        </w:rPr>
        <w:footnoteRef/>
      </w:r>
      <w: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r w:rsidRPr="00364E8C">
        <w:t>.</w:t>
      </w:r>
    </w:p>
  </w:footnote>
  <w:footnote w:id="200">
    <w:p w14:paraId="737B8009" w14:textId="037749D1"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w:t>
      </w:r>
      <w:proofErr w:type="spellStart"/>
      <w:r w:rsidRPr="009B5399">
        <w:rPr>
          <w:rFonts w:ascii="Times New Roman" w:hAnsi="Times New Roman" w:cs="Times New Roman"/>
        </w:rPr>
        <w:t>Gazete'de</w:t>
      </w:r>
      <w:proofErr w:type="spellEnd"/>
      <w:r w:rsidRPr="009B5399">
        <w:rPr>
          <w:rFonts w:ascii="Times New Roman" w:hAnsi="Times New Roman" w:cs="Times New Roman"/>
        </w:rPr>
        <w:t xml:space="preserve"> yayımlanan 24/08/2023 tarihli ve 12036 sayılı Kurul Kararı ile değiştirilmiştir.</w:t>
      </w:r>
    </w:p>
  </w:footnote>
  <w:footnote w:id="201">
    <w:p w14:paraId="070DCEFF" w14:textId="5990BD36"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w:t>
      </w:r>
      <w:proofErr w:type="spellStart"/>
      <w:r w:rsidRPr="009B5399">
        <w:rPr>
          <w:rFonts w:ascii="Times New Roman" w:hAnsi="Times New Roman" w:cs="Times New Roman"/>
        </w:rPr>
        <w:t>Gazete'de</w:t>
      </w:r>
      <w:proofErr w:type="spellEnd"/>
      <w:r w:rsidRPr="009B5399">
        <w:rPr>
          <w:rFonts w:ascii="Times New Roman" w:hAnsi="Times New Roman" w:cs="Times New Roman"/>
        </w:rPr>
        <w:t xml:space="preserve"> yayımlanan 24/08/2023 tarihli ve 12036 sayılı Kurul Kararı ile değiştirilmiştir.</w:t>
      </w:r>
    </w:p>
  </w:footnote>
  <w:footnote w:id="202">
    <w:p w14:paraId="2114183C" w14:textId="1A2349D5"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w:t>
      </w:r>
      <w:proofErr w:type="spellStart"/>
      <w:r w:rsidRPr="009B5399">
        <w:rPr>
          <w:rFonts w:ascii="Times New Roman" w:hAnsi="Times New Roman" w:cs="Times New Roman"/>
        </w:rPr>
        <w:t>Gazete'de</w:t>
      </w:r>
      <w:proofErr w:type="spellEnd"/>
      <w:r w:rsidRPr="009B5399">
        <w:rPr>
          <w:rFonts w:ascii="Times New Roman" w:hAnsi="Times New Roman" w:cs="Times New Roman"/>
        </w:rPr>
        <w:t xml:space="preserve"> yayımlanan 24/08/2023 tarihli ve 12036 sayılı Kurul Kararı ile değiştirilmiştir.</w:t>
      </w:r>
    </w:p>
  </w:footnote>
  <w:footnote w:id="203">
    <w:p w14:paraId="309FB683" w14:textId="3A6A32C1"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w:t>
      </w:r>
      <w:proofErr w:type="spellStart"/>
      <w:r w:rsidRPr="009B5399">
        <w:rPr>
          <w:rFonts w:ascii="Times New Roman" w:hAnsi="Times New Roman" w:cs="Times New Roman"/>
        </w:rPr>
        <w:t>Gazete'de</w:t>
      </w:r>
      <w:proofErr w:type="spellEnd"/>
      <w:r w:rsidRPr="009B5399">
        <w:rPr>
          <w:rFonts w:ascii="Times New Roman" w:hAnsi="Times New Roman" w:cs="Times New Roman"/>
        </w:rPr>
        <w:t xml:space="preserve"> yayımlanan 24/08/2023 tarihli ve 12036 sayılı Kurul Kararı ile değiştirilmiştir.</w:t>
      </w:r>
    </w:p>
  </w:footnote>
  <w:footnote w:id="204">
    <w:p w14:paraId="53EF0712" w14:textId="46AEFCEE" w:rsidR="00B06C5E" w:rsidRDefault="00B06C5E" w:rsidP="009B5399">
      <w:pPr>
        <w:pStyle w:val="DipnotMetni"/>
        <w:jc w:val="both"/>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w:t>
      </w:r>
      <w:proofErr w:type="spellStart"/>
      <w:r w:rsidRPr="009B5399">
        <w:rPr>
          <w:rFonts w:ascii="Times New Roman" w:hAnsi="Times New Roman" w:cs="Times New Roman"/>
        </w:rPr>
        <w:t>Gazete'de</w:t>
      </w:r>
      <w:proofErr w:type="spellEnd"/>
      <w:r w:rsidRPr="009B5399">
        <w:rPr>
          <w:rFonts w:ascii="Times New Roman" w:hAnsi="Times New Roman" w:cs="Times New Roman"/>
        </w:rPr>
        <w:t xml:space="preserve"> yayımlanan 24/08/2023 tarihli ve 12036 sayılı Kurul Kararı ile değiştirilmiştir.</w:t>
      </w:r>
    </w:p>
  </w:footnote>
  <w:footnote w:id="205">
    <w:p w14:paraId="4CDEEADD" w14:textId="63B29382" w:rsidR="00B06C5E" w:rsidRDefault="00B06C5E" w:rsidP="00056D7B">
      <w:pPr>
        <w:pStyle w:val="DipnotMetni"/>
        <w:jc w:val="both"/>
      </w:pPr>
      <w:r>
        <w:rPr>
          <w:rStyle w:val="DipnotBavurusu"/>
        </w:rPr>
        <w:footnoteRef/>
      </w:r>
      <w: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r w:rsidRPr="00364E8C">
        <w:t>.</w:t>
      </w:r>
    </w:p>
  </w:footnote>
  <w:footnote w:id="206">
    <w:p w14:paraId="12B7B10C" w14:textId="281BED99" w:rsidR="00B06C5E" w:rsidRPr="00056D7B" w:rsidRDefault="00B06C5E"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değiştirilmiştir.</w:t>
      </w:r>
    </w:p>
  </w:footnote>
  <w:footnote w:id="207">
    <w:p w14:paraId="0E36DDB2" w14:textId="7AB55E41" w:rsidR="00B06C5E" w:rsidRDefault="00B06C5E" w:rsidP="00056D7B">
      <w:pPr>
        <w:pStyle w:val="DipnotMetni"/>
        <w:jc w:val="both"/>
      </w:pPr>
      <w:r>
        <w:rPr>
          <w:rStyle w:val="DipnotBavurusu"/>
        </w:rPr>
        <w:footnoteRef/>
      </w:r>
      <w: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208">
    <w:p w14:paraId="33E1F3BF" w14:textId="06AD4022" w:rsidR="00B06C5E" w:rsidRPr="00364E8C" w:rsidRDefault="00B06C5E" w:rsidP="00056D7B">
      <w:pPr>
        <w:pStyle w:val="DipnotMetni"/>
        <w:jc w:val="both"/>
        <w:rPr>
          <w:rFonts w:ascii="Times New Roman" w:hAnsi="Times New Roman" w:cs="Times New Roman"/>
        </w:rPr>
      </w:pPr>
      <w:r>
        <w:rPr>
          <w:rStyle w:val="DipnotBavurusu"/>
        </w:rPr>
        <w:footnoteRef/>
      </w:r>
      <w:r>
        <w:t xml:space="preserve"> </w:t>
      </w:r>
      <w:r w:rsidRPr="00364E8C">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209">
    <w:p w14:paraId="11459A83" w14:textId="74C02ECF" w:rsidR="00B06C5E" w:rsidRPr="00B816D7" w:rsidRDefault="00B06C5E" w:rsidP="00B816D7">
      <w:pPr>
        <w:pStyle w:val="DipnotMetni"/>
        <w:jc w:val="both"/>
        <w:rPr>
          <w:rFonts w:ascii="Times New Roman" w:hAnsi="Times New Roman" w:cs="Times New Roman"/>
        </w:rPr>
      </w:pPr>
      <w:r w:rsidRPr="00B816D7">
        <w:rPr>
          <w:rStyle w:val="DipnotBavurusu"/>
          <w:rFonts w:ascii="Times New Roman" w:hAnsi="Times New Roman" w:cs="Times New Roman"/>
        </w:rPr>
        <w:footnoteRef/>
      </w:r>
      <w:r w:rsidRPr="00B816D7">
        <w:rPr>
          <w:rFonts w:ascii="Times New Roman" w:hAnsi="Times New Roman" w:cs="Times New Roman"/>
        </w:rPr>
        <w:t xml:space="preserve"> 17/09/2020 tarihli ve 31247 sayılı Resmî </w:t>
      </w:r>
      <w:proofErr w:type="spellStart"/>
      <w:r w:rsidRPr="00B816D7">
        <w:rPr>
          <w:rFonts w:ascii="Times New Roman" w:hAnsi="Times New Roman" w:cs="Times New Roman"/>
        </w:rPr>
        <w:t>Gazete'de</w:t>
      </w:r>
      <w:proofErr w:type="spellEnd"/>
      <w:r w:rsidRPr="00B816D7">
        <w:rPr>
          <w:rFonts w:ascii="Times New Roman" w:hAnsi="Times New Roman" w:cs="Times New Roman"/>
        </w:rPr>
        <w:t xml:space="preserve"> yayımlanan 10/09/2020 tarihli ve 9537 sayılı Kurul Kararı ile değiştirilmiştir.</w:t>
      </w:r>
    </w:p>
  </w:footnote>
  <w:footnote w:id="210">
    <w:p w14:paraId="292C8364" w14:textId="26D3AED7" w:rsidR="00B06C5E" w:rsidRDefault="00B06C5E" w:rsidP="00056D7B">
      <w:pPr>
        <w:pStyle w:val="DipnotMetni"/>
        <w:jc w:val="both"/>
      </w:pPr>
      <w:r>
        <w:rPr>
          <w:rStyle w:val="DipnotBavurusu"/>
        </w:rPr>
        <w:footnoteRef/>
      </w:r>
      <w:r>
        <w:t xml:space="preserve"> </w:t>
      </w:r>
      <w:r w:rsidRPr="00364E8C">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211">
    <w:p w14:paraId="13FEB785" w14:textId="0D27DB16" w:rsidR="00B06C5E" w:rsidRPr="00056D7B" w:rsidRDefault="00B06C5E" w:rsidP="00056D7B">
      <w:pPr>
        <w:pStyle w:val="DipnotMetni"/>
        <w:jc w:val="both"/>
        <w:rPr>
          <w:rFonts w:ascii="Times New Roman" w:hAnsi="Times New Roman" w:cs="Times New Roman"/>
        </w:rPr>
      </w:pPr>
      <w:r w:rsidRPr="00364E8C">
        <w:rPr>
          <w:rStyle w:val="DipnotBavurusu"/>
          <w:rFonts w:ascii="Times New Roman" w:hAnsi="Times New Roman" w:cs="Times New Roman"/>
        </w:rPr>
        <w:footnoteRef/>
      </w:r>
      <w:r w:rsidRPr="00364E8C">
        <w:rPr>
          <w:rFonts w:ascii="Times New Roman" w:hAnsi="Times New Roman" w:cs="Times New Roman"/>
        </w:rP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değiştirilmiştir.</w:t>
      </w:r>
    </w:p>
  </w:footnote>
  <w:footnote w:id="212">
    <w:p w14:paraId="13894874" w14:textId="668E5608"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w:t>
      </w:r>
      <w:proofErr w:type="spellStart"/>
      <w:r w:rsidRPr="009B5399">
        <w:rPr>
          <w:rFonts w:ascii="Times New Roman" w:hAnsi="Times New Roman" w:cs="Times New Roman"/>
        </w:rPr>
        <w:t>Gazete'de</w:t>
      </w:r>
      <w:proofErr w:type="spellEnd"/>
      <w:r w:rsidRPr="009B5399">
        <w:rPr>
          <w:rFonts w:ascii="Times New Roman" w:hAnsi="Times New Roman" w:cs="Times New Roman"/>
        </w:rPr>
        <w:t xml:space="preserve"> yayımlanan 24/08/2023 tarihli ve 12036 sayılı Kurul Kararı ile değiştirilmiştir.</w:t>
      </w:r>
    </w:p>
  </w:footnote>
  <w:footnote w:id="213">
    <w:p w14:paraId="4A10DDFA" w14:textId="0619D43D" w:rsidR="00B06C5E" w:rsidRDefault="00B06C5E" w:rsidP="00BE2B44">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14">
    <w:p w14:paraId="3798F016" w14:textId="49F2D7EA" w:rsidR="00B06C5E" w:rsidRDefault="00B06C5E" w:rsidP="00BE2B44">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215">
    <w:p w14:paraId="0EAB7F7D" w14:textId="7BC2BA4E" w:rsidR="00B06C5E" w:rsidRDefault="00B06C5E" w:rsidP="004E08FA">
      <w:pPr>
        <w:pStyle w:val="DipnotMetni"/>
        <w:jc w:val="both"/>
      </w:pPr>
      <w:r>
        <w:rPr>
          <w:rStyle w:val="DipnotBavurusu"/>
        </w:rPr>
        <w:footnoteRef/>
      </w:r>
      <w: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216">
    <w:p w14:paraId="3889EF6D" w14:textId="0F36E1C9" w:rsidR="00B06C5E" w:rsidRPr="0080200E" w:rsidRDefault="00B06C5E" w:rsidP="00BE2B44">
      <w:pPr>
        <w:pStyle w:val="DipnotMetni"/>
        <w:ind w:left="142" w:hanging="142"/>
        <w:jc w:val="both"/>
        <w:rPr>
          <w:rFonts w:ascii="Times New Roman" w:hAnsi="Times New Roman" w:cs="Times New Roman"/>
        </w:rPr>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w:t>
      </w:r>
      <w:proofErr w:type="spellStart"/>
      <w:r w:rsidRPr="0080200E">
        <w:rPr>
          <w:rFonts w:ascii="Times New Roman" w:hAnsi="Times New Roman" w:cs="Times New Roman"/>
        </w:rPr>
        <w:t>Gazete’de</w:t>
      </w:r>
      <w:proofErr w:type="spellEnd"/>
      <w:r w:rsidRPr="0080200E">
        <w:rPr>
          <w:rFonts w:ascii="Times New Roman" w:hAnsi="Times New Roman" w:cs="Times New Roman"/>
        </w:rPr>
        <w:t xml:space="preserv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217">
    <w:p w14:paraId="767CB5DE" w14:textId="2C976F95" w:rsidR="00B06C5E" w:rsidRDefault="00B06C5E" w:rsidP="00BE2B44">
      <w:pPr>
        <w:pStyle w:val="DipnotMetni"/>
        <w:ind w:left="142" w:hanging="142"/>
        <w:jc w:val="both"/>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w:t>
      </w:r>
      <w:proofErr w:type="spellStart"/>
      <w:r w:rsidRPr="0080200E">
        <w:rPr>
          <w:rFonts w:ascii="Times New Roman" w:hAnsi="Times New Roman" w:cs="Times New Roman"/>
        </w:rPr>
        <w:t>Gazete’de</w:t>
      </w:r>
      <w:proofErr w:type="spellEnd"/>
      <w:r w:rsidRPr="0080200E">
        <w:rPr>
          <w:rFonts w:ascii="Times New Roman" w:hAnsi="Times New Roman" w:cs="Times New Roman"/>
        </w:rPr>
        <w:t xml:space="preserv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218">
    <w:p w14:paraId="77B1B5F8" w14:textId="38023133" w:rsidR="00B06C5E" w:rsidRDefault="00B06C5E" w:rsidP="00DE4483">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219">
    <w:p w14:paraId="52EEACC6" w14:textId="6C9E820A" w:rsidR="00B06C5E" w:rsidRDefault="00B06C5E" w:rsidP="00BE2B44">
      <w:pPr>
        <w:pStyle w:val="DipnotMetni"/>
        <w:jc w:val="both"/>
      </w:pPr>
      <w:r>
        <w:rPr>
          <w:rStyle w:val="DipnotBavurusu"/>
        </w:rPr>
        <w:footnoteRef/>
      </w:r>
      <w:r>
        <w:t xml:space="preserve"> </w:t>
      </w:r>
      <w:r>
        <w:rPr>
          <w:rFonts w:ascii="Times New Roman" w:hAnsi="Times New Roman" w:cs="Times New Roman"/>
        </w:rPr>
        <w:t xml:space="preserve">17/07/2018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220">
    <w:p w14:paraId="0681F5A7" w14:textId="2AD887B7" w:rsidR="00B06C5E" w:rsidRDefault="00B06C5E" w:rsidP="001E2101">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Geçici Madde 1 ve Geçici Madde 2 kaldırılmış olup, yeni bir Geçici Madde 1 eklenmiştir.</w:t>
      </w:r>
    </w:p>
  </w:footnote>
  <w:footnote w:id="221">
    <w:p w14:paraId="16DDC4EC" w14:textId="292CDCA8" w:rsidR="00B06C5E" w:rsidRPr="00B5678E" w:rsidRDefault="00B06C5E" w:rsidP="00B5678E">
      <w:pPr>
        <w:pStyle w:val="DipnotMetni"/>
        <w:jc w:val="both"/>
        <w:rPr>
          <w:rFonts w:ascii="Times New Roman" w:hAnsi="Times New Roman" w:cs="Times New Roman"/>
        </w:rPr>
      </w:pPr>
      <w:r w:rsidRPr="00B5678E">
        <w:rPr>
          <w:rStyle w:val="DipnotBavurusu"/>
          <w:rFonts w:ascii="Times New Roman" w:hAnsi="Times New Roman" w:cs="Times New Roman"/>
        </w:rPr>
        <w:footnoteRef/>
      </w:r>
      <w:r w:rsidRPr="00B5678E">
        <w:rPr>
          <w:rFonts w:ascii="Times New Roman" w:hAnsi="Times New Roman" w:cs="Times New Roman"/>
        </w:rPr>
        <w:t xml:space="preserve"> 17/09/2020 tarihli ve 31247 sayılı Resmî </w:t>
      </w:r>
      <w:proofErr w:type="spellStart"/>
      <w:r w:rsidRPr="00B5678E">
        <w:rPr>
          <w:rFonts w:ascii="Times New Roman" w:hAnsi="Times New Roman" w:cs="Times New Roman"/>
        </w:rPr>
        <w:t>Gazete'de</w:t>
      </w:r>
      <w:proofErr w:type="spellEnd"/>
      <w:r w:rsidRPr="00B5678E">
        <w:rPr>
          <w:rFonts w:ascii="Times New Roman" w:hAnsi="Times New Roman" w:cs="Times New Roman"/>
        </w:rPr>
        <w:t xml:space="preserve"> yayımlanan 10/09/2020 tarihli ve 9537 sayılı Kurul Kararı ile Geçici Madde – 1 yürürlükten kaldırılmıştır.</w:t>
      </w:r>
    </w:p>
  </w:footnote>
  <w:footnote w:id="222">
    <w:p w14:paraId="4BD0246A" w14:textId="3521A015"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w:t>
      </w:r>
      <w:proofErr w:type="spellStart"/>
      <w:r w:rsidRPr="009B5399">
        <w:rPr>
          <w:rFonts w:ascii="Times New Roman" w:hAnsi="Times New Roman" w:cs="Times New Roman"/>
        </w:rPr>
        <w:t>Gazete'de</w:t>
      </w:r>
      <w:proofErr w:type="spellEnd"/>
      <w:r w:rsidRPr="009B5399">
        <w:rPr>
          <w:rFonts w:ascii="Times New Roman" w:hAnsi="Times New Roman" w:cs="Times New Roman"/>
        </w:rPr>
        <w:t xml:space="preserve"> yayımlanan 24/08/2023 tarihli ve 12036 sayılı Kurul Kararı ile eklenmiştir.</w:t>
      </w:r>
    </w:p>
  </w:footnote>
  <w:footnote w:id="223">
    <w:p w14:paraId="02B478A2" w14:textId="178BEE50" w:rsidR="001E2101" w:rsidRPr="009B5399" w:rsidRDefault="001E2101" w:rsidP="001E2101">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w:t>
      </w:r>
      <w:r w:rsidRPr="001E2101">
        <w:rPr>
          <w:rFonts w:ascii="Times New Roman" w:hAnsi="Times New Roman" w:cs="Times New Roman"/>
        </w:rPr>
        <w:t xml:space="preserve">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eklenmiştir.</w:t>
      </w:r>
    </w:p>
  </w:footnote>
  <w:footnote w:id="224">
    <w:p w14:paraId="5795F33A" w14:textId="08EF0B9D" w:rsidR="001E2101" w:rsidRPr="001E2101" w:rsidRDefault="001E2101" w:rsidP="001E2101">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w:t>
      </w:r>
      <w:proofErr w:type="spellStart"/>
      <w:r w:rsidRPr="001E2101">
        <w:rPr>
          <w:rFonts w:ascii="Times New Roman" w:hAnsi="Times New Roman" w:cs="Times New Roman"/>
        </w:rPr>
        <w:t>Gazete'de</w:t>
      </w:r>
      <w:proofErr w:type="spellEnd"/>
      <w:r w:rsidRPr="001E2101">
        <w:rPr>
          <w:rFonts w:ascii="Times New Roman" w:hAnsi="Times New Roman" w:cs="Times New Roman"/>
        </w:rPr>
        <w:t xml:space="preserve"> yayımlanan 09/11/2023 tarihli ve 12178 sayılı Kurul Kararı ile eklenmiştir.</w:t>
      </w:r>
    </w:p>
  </w:footnote>
  <w:footnote w:id="225">
    <w:p w14:paraId="3A0F229F" w14:textId="6146170A" w:rsidR="00B06C5E" w:rsidRDefault="00B06C5E" w:rsidP="001554F0">
      <w:pPr>
        <w:pStyle w:val="DipnotMetni"/>
        <w:jc w:val="both"/>
      </w:pPr>
      <w:r>
        <w:rPr>
          <w:rStyle w:val="DipnotBavurusu"/>
        </w:rPr>
        <w:footnoteRef/>
      </w:r>
      <w:r>
        <w:t xml:space="preserve"> </w:t>
      </w:r>
      <w:r w:rsidRPr="00056D7B">
        <w:rPr>
          <w:rFonts w:ascii="Times New Roman" w:hAnsi="Times New Roman" w:cs="Times New Roman"/>
        </w:rPr>
        <w:t xml:space="preserve">17/07/2018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5750B3"/>
    <w:multiLevelType w:val="hybridMultilevel"/>
    <w:tmpl w:val="1518DE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2" w15:restartNumberingAfterBreak="0">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951080"/>
    <w:multiLevelType w:val="hybridMultilevel"/>
    <w:tmpl w:val="FF8E8696"/>
    <w:lvl w:ilvl="0" w:tplc="E29E7506">
      <w:start w:val="1"/>
      <w:numFmt w:val="lowerLetter"/>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549D2"/>
    <w:multiLevelType w:val="hybridMultilevel"/>
    <w:tmpl w:val="39BEBD24"/>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363E13"/>
    <w:multiLevelType w:val="multilevel"/>
    <w:tmpl w:val="26644E1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7" w15:restartNumberingAfterBreak="0">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8E248D9"/>
    <w:multiLevelType w:val="hybridMultilevel"/>
    <w:tmpl w:val="D54E9890"/>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24"/>
  </w:num>
  <w:num w:numId="3">
    <w:abstractNumId w:val="10"/>
  </w:num>
  <w:num w:numId="4">
    <w:abstractNumId w:val="21"/>
  </w:num>
  <w:num w:numId="5">
    <w:abstractNumId w:val="13"/>
  </w:num>
  <w:num w:numId="6">
    <w:abstractNumId w:val="14"/>
  </w:num>
  <w:num w:numId="7">
    <w:abstractNumId w:val="27"/>
  </w:num>
  <w:num w:numId="8">
    <w:abstractNumId w:val="2"/>
  </w:num>
  <w:num w:numId="9">
    <w:abstractNumId w:val="12"/>
  </w:num>
  <w:num w:numId="10">
    <w:abstractNumId w:val="19"/>
  </w:num>
  <w:num w:numId="11">
    <w:abstractNumId w:val="15"/>
  </w:num>
  <w:num w:numId="12">
    <w:abstractNumId w:val="4"/>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num>
  <w:num w:numId="17">
    <w:abstractNumId w:val="16"/>
  </w:num>
  <w:num w:numId="18">
    <w:abstractNumId w:val="9"/>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22"/>
  </w:num>
  <w:num w:numId="24">
    <w:abstractNumId w:val="6"/>
  </w:num>
  <w:num w:numId="25">
    <w:abstractNumId w:val="5"/>
  </w:num>
  <w:num w:numId="26">
    <w:abstractNumId w:val="17"/>
  </w:num>
  <w:num w:numId="27">
    <w:abstractNumId w:val="20"/>
  </w:num>
  <w:num w:numId="28">
    <w:abstractNumId w:val="3"/>
  </w:num>
  <w:num w:numId="29">
    <w:abstractNumId w:val="28"/>
  </w:num>
  <w:num w:numId="30">
    <w:abstractNumId w:val="0"/>
  </w:num>
  <w:num w:numId="3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E3"/>
    <w:rsid w:val="0000008F"/>
    <w:rsid w:val="00000D51"/>
    <w:rsid w:val="0000163E"/>
    <w:rsid w:val="00004BB9"/>
    <w:rsid w:val="000059F0"/>
    <w:rsid w:val="00005B80"/>
    <w:rsid w:val="000105B9"/>
    <w:rsid w:val="0001074C"/>
    <w:rsid w:val="0001313B"/>
    <w:rsid w:val="00015165"/>
    <w:rsid w:val="00015DBD"/>
    <w:rsid w:val="000168BC"/>
    <w:rsid w:val="00016B31"/>
    <w:rsid w:val="00016C7F"/>
    <w:rsid w:val="000203FD"/>
    <w:rsid w:val="00021376"/>
    <w:rsid w:val="00023A06"/>
    <w:rsid w:val="00025004"/>
    <w:rsid w:val="00026F81"/>
    <w:rsid w:val="00032033"/>
    <w:rsid w:val="000329E5"/>
    <w:rsid w:val="00034D4B"/>
    <w:rsid w:val="00035AA7"/>
    <w:rsid w:val="00037056"/>
    <w:rsid w:val="00037B76"/>
    <w:rsid w:val="0004024A"/>
    <w:rsid w:val="00040530"/>
    <w:rsid w:val="0004067C"/>
    <w:rsid w:val="00042005"/>
    <w:rsid w:val="00042F46"/>
    <w:rsid w:val="000436B6"/>
    <w:rsid w:val="00043D13"/>
    <w:rsid w:val="00044376"/>
    <w:rsid w:val="0004517A"/>
    <w:rsid w:val="0004688E"/>
    <w:rsid w:val="000470BF"/>
    <w:rsid w:val="0005280D"/>
    <w:rsid w:val="00053476"/>
    <w:rsid w:val="00054281"/>
    <w:rsid w:val="00054A40"/>
    <w:rsid w:val="00056D7B"/>
    <w:rsid w:val="00056FB3"/>
    <w:rsid w:val="00057C46"/>
    <w:rsid w:val="0006000B"/>
    <w:rsid w:val="00060355"/>
    <w:rsid w:val="0006037B"/>
    <w:rsid w:val="000611CB"/>
    <w:rsid w:val="00061793"/>
    <w:rsid w:val="00062DB1"/>
    <w:rsid w:val="0006392C"/>
    <w:rsid w:val="00065848"/>
    <w:rsid w:val="00066B9B"/>
    <w:rsid w:val="00066BE2"/>
    <w:rsid w:val="000677E1"/>
    <w:rsid w:val="00067F61"/>
    <w:rsid w:val="00071124"/>
    <w:rsid w:val="000729B6"/>
    <w:rsid w:val="00072CDD"/>
    <w:rsid w:val="000739FC"/>
    <w:rsid w:val="000757BA"/>
    <w:rsid w:val="00077F44"/>
    <w:rsid w:val="000811B7"/>
    <w:rsid w:val="00082072"/>
    <w:rsid w:val="00082FF7"/>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0A0D"/>
    <w:rsid w:val="000F358B"/>
    <w:rsid w:val="000F4410"/>
    <w:rsid w:val="000F69B1"/>
    <w:rsid w:val="00101A83"/>
    <w:rsid w:val="0010257D"/>
    <w:rsid w:val="001049AA"/>
    <w:rsid w:val="00106EA8"/>
    <w:rsid w:val="00107D25"/>
    <w:rsid w:val="001123FC"/>
    <w:rsid w:val="00113920"/>
    <w:rsid w:val="00115D99"/>
    <w:rsid w:val="00115E6B"/>
    <w:rsid w:val="00116359"/>
    <w:rsid w:val="0011686B"/>
    <w:rsid w:val="00117DCC"/>
    <w:rsid w:val="00120893"/>
    <w:rsid w:val="00121D05"/>
    <w:rsid w:val="00122C5C"/>
    <w:rsid w:val="00123E11"/>
    <w:rsid w:val="00125C95"/>
    <w:rsid w:val="00126735"/>
    <w:rsid w:val="00126F4F"/>
    <w:rsid w:val="001275C8"/>
    <w:rsid w:val="00130626"/>
    <w:rsid w:val="00130B4F"/>
    <w:rsid w:val="00132472"/>
    <w:rsid w:val="00133185"/>
    <w:rsid w:val="00134E96"/>
    <w:rsid w:val="001353FE"/>
    <w:rsid w:val="00141173"/>
    <w:rsid w:val="00141725"/>
    <w:rsid w:val="00142090"/>
    <w:rsid w:val="0014337B"/>
    <w:rsid w:val="00143DE3"/>
    <w:rsid w:val="00146325"/>
    <w:rsid w:val="00146B41"/>
    <w:rsid w:val="00147CA8"/>
    <w:rsid w:val="00150090"/>
    <w:rsid w:val="00151658"/>
    <w:rsid w:val="001517FB"/>
    <w:rsid w:val="001525B9"/>
    <w:rsid w:val="00153FA3"/>
    <w:rsid w:val="0015460E"/>
    <w:rsid w:val="00154AE1"/>
    <w:rsid w:val="001554F0"/>
    <w:rsid w:val="00164183"/>
    <w:rsid w:val="0016440A"/>
    <w:rsid w:val="001676B2"/>
    <w:rsid w:val="0017029B"/>
    <w:rsid w:val="001705FA"/>
    <w:rsid w:val="0017273E"/>
    <w:rsid w:val="00174753"/>
    <w:rsid w:val="00175D2B"/>
    <w:rsid w:val="00176606"/>
    <w:rsid w:val="00176CA6"/>
    <w:rsid w:val="001771E0"/>
    <w:rsid w:val="00180EA8"/>
    <w:rsid w:val="00180F75"/>
    <w:rsid w:val="00183275"/>
    <w:rsid w:val="00183589"/>
    <w:rsid w:val="00184ADF"/>
    <w:rsid w:val="001914FD"/>
    <w:rsid w:val="00193EC9"/>
    <w:rsid w:val="00193F1B"/>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B7B79"/>
    <w:rsid w:val="001C0299"/>
    <w:rsid w:val="001C0AB6"/>
    <w:rsid w:val="001C3AED"/>
    <w:rsid w:val="001C4572"/>
    <w:rsid w:val="001C7E96"/>
    <w:rsid w:val="001C7FDB"/>
    <w:rsid w:val="001D1FE2"/>
    <w:rsid w:val="001D45FE"/>
    <w:rsid w:val="001D7511"/>
    <w:rsid w:val="001E2101"/>
    <w:rsid w:val="001E4B7E"/>
    <w:rsid w:val="001E7132"/>
    <w:rsid w:val="001F2649"/>
    <w:rsid w:val="001F38D7"/>
    <w:rsid w:val="001F5925"/>
    <w:rsid w:val="001F6588"/>
    <w:rsid w:val="002013A6"/>
    <w:rsid w:val="002018AF"/>
    <w:rsid w:val="0020386F"/>
    <w:rsid w:val="0020568A"/>
    <w:rsid w:val="002078DC"/>
    <w:rsid w:val="00210AB8"/>
    <w:rsid w:val="00210FD5"/>
    <w:rsid w:val="002150A8"/>
    <w:rsid w:val="0021585B"/>
    <w:rsid w:val="00216C37"/>
    <w:rsid w:val="00217725"/>
    <w:rsid w:val="002214A9"/>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70BDE"/>
    <w:rsid w:val="0027247C"/>
    <w:rsid w:val="00272F3B"/>
    <w:rsid w:val="002811E4"/>
    <w:rsid w:val="00284C74"/>
    <w:rsid w:val="00285210"/>
    <w:rsid w:val="0028607E"/>
    <w:rsid w:val="00287069"/>
    <w:rsid w:val="00292EA4"/>
    <w:rsid w:val="0029316D"/>
    <w:rsid w:val="00294432"/>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63D5"/>
    <w:rsid w:val="002B6E09"/>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2F6876"/>
    <w:rsid w:val="00304983"/>
    <w:rsid w:val="00305C02"/>
    <w:rsid w:val="00306974"/>
    <w:rsid w:val="003113FB"/>
    <w:rsid w:val="00311502"/>
    <w:rsid w:val="0031154A"/>
    <w:rsid w:val="00311CF4"/>
    <w:rsid w:val="003142BA"/>
    <w:rsid w:val="00315B30"/>
    <w:rsid w:val="00321EC7"/>
    <w:rsid w:val="00322067"/>
    <w:rsid w:val="00327723"/>
    <w:rsid w:val="003321C3"/>
    <w:rsid w:val="00332BAA"/>
    <w:rsid w:val="003343A7"/>
    <w:rsid w:val="00344F91"/>
    <w:rsid w:val="003453E9"/>
    <w:rsid w:val="00345EE1"/>
    <w:rsid w:val="00346F2C"/>
    <w:rsid w:val="00350DC0"/>
    <w:rsid w:val="003528CF"/>
    <w:rsid w:val="00354093"/>
    <w:rsid w:val="003549D9"/>
    <w:rsid w:val="00355A0D"/>
    <w:rsid w:val="00355DC3"/>
    <w:rsid w:val="003566E9"/>
    <w:rsid w:val="003603FF"/>
    <w:rsid w:val="00360437"/>
    <w:rsid w:val="00362B89"/>
    <w:rsid w:val="003635FF"/>
    <w:rsid w:val="00363E74"/>
    <w:rsid w:val="00364E8C"/>
    <w:rsid w:val="00365DF1"/>
    <w:rsid w:val="00366C36"/>
    <w:rsid w:val="00366F6D"/>
    <w:rsid w:val="00371F9A"/>
    <w:rsid w:val="0037246F"/>
    <w:rsid w:val="00373450"/>
    <w:rsid w:val="00373683"/>
    <w:rsid w:val="00376C5C"/>
    <w:rsid w:val="00381BB8"/>
    <w:rsid w:val="0038343C"/>
    <w:rsid w:val="00383A90"/>
    <w:rsid w:val="00384F98"/>
    <w:rsid w:val="003865CE"/>
    <w:rsid w:val="0038702A"/>
    <w:rsid w:val="003911C6"/>
    <w:rsid w:val="0039475A"/>
    <w:rsid w:val="003A042E"/>
    <w:rsid w:val="003A3E15"/>
    <w:rsid w:val="003A46FA"/>
    <w:rsid w:val="003A5267"/>
    <w:rsid w:val="003A5AC0"/>
    <w:rsid w:val="003A6205"/>
    <w:rsid w:val="003A7083"/>
    <w:rsid w:val="003A7D90"/>
    <w:rsid w:val="003B1099"/>
    <w:rsid w:val="003B2FA0"/>
    <w:rsid w:val="003B3780"/>
    <w:rsid w:val="003B4D0E"/>
    <w:rsid w:val="003B5C0F"/>
    <w:rsid w:val="003B5EB3"/>
    <w:rsid w:val="003B7EDF"/>
    <w:rsid w:val="003C211B"/>
    <w:rsid w:val="003C35E6"/>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502"/>
    <w:rsid w:val="00421D4C"/>
    <w:rsid w:val="00423D34"/>
    <w:rsid w:val="004265FF"/>
    <w:rsid w:val="00426FF3"/>
    <w:rsid w:val="00427092"/>
    <w:rsid w:val="004303FA"/>
    <w:rsid w:val="00430E78"/>
    <w:rsid w:val="00432B7D"/>
    <w:rsid w:val="00433ED5"/>
    <w:rsid w:val="00434961"/>
    <w:rsid w:val="004351E2"/>
    <w:rsid w:val="00440F6D"/>
    <w:rsid w:val="00442BF0"/>
    <w:rsid w:val="00443407"/>
    <w:rsid w:val="004438A8"/>
    <w:rsid w:val="00443E1A"/>
    <w:rsid w:val="004467D6"/>
    <w:rsid w:val="00447547"/>
    <w:rsid w:val="00447DC0"/>
    <w:rsid w:val="0045009F"/>
    <w:rsid w:val="00450EFE"/>
    <w:rsid w:val="004522D1"/>
    <w:rsid w:val="0045309F"/>
    <w:rsid w:val="00455155"/>
    <w:rsid w:val="004564D0"/>
    <w:rsid w:val="00456F4D"/>
    <w:rsid w:val="00457139"/>
    <w:rsid w:val="00461703"/>
    <w:rsid w:val="004651BC"/>
    <w:rsid w:val="00466EA2"/>
    <w:rsid w:val="0047160D"/>
    <w:rsid w:val="00473831"/>
    <w:rsid w:val="00473DB1"/>
    <w:rsid w:val="00476B47"/>
    <w:rsid w:val="004770D8"/>
    <w:rsid w:val="00477861"/>
    <w:rsid w:val="00477AC4"/>
    <w:rsid w:val="00483E5A"/>
    <w:rsid w:val="00484579"/>
    <w:rsid w:val="004848B1"/>
    <w:rsid w:val="00485540"/>
    <w:rsid w:val="004903D9"/>
    <w:rsid w:val="004903E6"/>
    <w:rsid w:val="0049044E"/>
    <w:rsid w:val="004948D4"/>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0AF"/>
    <w:rsid w:val="004C2BC3"/>
    <w:rsid w:val="004C454B"/>
    <w:rsid w:val="004C597C"/>
    <w:rsid w:val="004C5E6E"/>
    <w:rsid w:val="004C63B5"/>
    <w:rsid w:val="004C6525"/>
    <w:rsid w:val="004C6E96"/>
    <w:rsid w:val="004C726E"/>
    <w:rsid w:val="004D0EA5"/>
    <w:rsid w:val="004D0F2B"/>
    <w:rsid w:val="004D0F7A"/>
    <w:rsid w:val="004D26A3"/>
    <w:rsid w:val="004D3B1E"/>
    <w:rsid w:val="004D40B8"/>
    <w:rsid w:val="004D7300"/>
    <w:rsid w:val="004E08FA"/>
    <w:rsid w:val="004E19D8"/>
    <w:rsid w:val="004E293D"/>
    <w:rsid w:val="004E39F1"/>
    <w:rsid w:val="004E3A5A"/>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0033"/>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A61"/>
    <w:rsid w:val="00532F5F"/>
    <w:rsid w:val="00534D67"/>
    <w:rsid w:val="00534E3E"/>
    <w:rsid w:val="0053542C"/>
    <w:rsid w:val="005368A5"/>
    <w:rsid w:val="005408C2"/>
    <w:rsid w:val="00541038"/>
    <w:rsid w:val="0054322C"/>
    <w:rsid w:val="00544115"/>
    <w:rsid w:val="005443A9"/>
    <w:rsid w:val="00544E36"/>
    <w:rsid w:val="00547AA7"/>
    <w:rsid w:val="00547C16"/>
    <w:rsid w:val="0055386E"/>
    <w:rsid w:val="00562150"/>
    <w:rsid w:val="005654AC"/>
    <w:rsid w:val="00566E92"/>
    <w:rsid w:val="0056799E"/>
    <w:rsid w:val="005679E6"/>
    <w:rsid w:val="00567D11"/>
    <w:rsid w:val="00571D37"/>
    <w:rsid w:val="00572FB7"/>
    <w:rsid w:val="005755D6"/>
    <w:rsid w:val="00577796"/>
    <w:rsid w:val="00581A95"/>
    <w:rsid w:val="005827FC"/>
    <w:rsid w:val="00584C38"/>
    <w:rsid w:val="00586960"/>
    <w:rsid w:val="00586F0E"/>
    <w:rsid w:val="00587867"/>
    <w:rsid w:val="005905F1"/>
    <w:rsid w:val="00590D71"/>
    <w:rsid w:val="00593399"/>
    <w:rsid w:val="00593C75"/>
    <w:rsid w:val="00597FAA"/>
    <w:rsid w:val="005A06AF"/>
    <w:rsid w:val="005A0EE7"/>
    <w:rsid w:val="005A2D23"/>
    <w:rsid w:val="005A5D6D"/>
    <w:rsid w:val="005A62A1"/>
    <w:rsid w:val="005A63F5"/>
    <w:rsid w:val="005A7BF5"/>
    <w:rsid w:val="005B0682"/>
    <w:rsid w:val="005B1029"/>
    <w:rsid w:val="005B304A"/>
    <w:rsid w:val="005B51B9"/>
    <w:rsid w:val="005B6FF4"/>
    <w:rsid w:val="005B7030"/>
    <w:rsid w:val="005B7D15"/>
    <w:rsid w:val="005C2C6E"/>
    <w:rsid w:val="005C2E13"/>
    <w:rsid w:val="005C487A"/>
    <w:rsid w:val="005C5992"/>
    <w:rsid w:val="005C6656"/>
    <w:rsid w:val="005D1A2B"/>
    <w:rsid w:val="005D42E3"/>
    <w:rsid w:val="005D44DF"/>
    <w:rsid w:val="005D7BCB"/>
    <w:rsid w:val="005E1E58"/>
    <w:rsid w:val="005E2A46"/>
    <w:rsid w:val="005E3A15"/>
    <w:rsid w:val="005E4336"/>
    <w:rsid w:val="005E58A6"/>
    <w:rsid w:val="005E5ED7"/>
    <w:rsid w:val="005E6D13"/>
    <w:rsid w:val="005F07B7"/>
    <w:rsid w:val="005F621E"/>
    <w:rsid w:val="005F6C0A"/>
    <w:rsid w:val="005F7721"/>
    <w:rsid w:val="00601B2C"/>
    <w:rsid w:val="00602D09"/>
    <w:rsid w:val="0060326A"/>
    <w:rsid w:val="00603A78"/>
    <w:rsid w:val="00605710"/>
    <w:rsid w:val="00605CC6"/>
    <w:rsid w:val="006076F3"/>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36018"/>
    <w:rsid w:val="00637199"/>
    <w:rsid w:val="006405EE"/>
    <w:rsid w:val="0064066D"/>
    <w:rsid w:val="00640CE8"/>
    <w:rsid w:val="00640FB0"/>
    <w:rsid w:val="00642569"/>
    <w:rsid w:val="00642CBC"/>
    <w:rsid w:val="00644C93"/>
    <w:rsid w:val="00646C30"/>
    <w:rsid w:val="00646E05"/>
    <w:rsid w:val="006478E3"/>
    <w:rsid w:val="0065042F"/>
    <w:rsid w:val="00650B7E"/>
    <w:rsid w:val="00650D78"/>
    <w:rsid w:val="00650E7E"/>
    <w:rsid w:val="006512E6"/>
    <w:rsid w:val="0065182C"/>
    <w:rsid w:val="006518DB"/>
    <w:rsid w:val="00651D0E"/>
    <w:rsid w:val="00652E80"/>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0EE3"/>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08A2"/>
    <w:rsid w:val="006B33C6"/>
    <w:rsid w:val="006B4902"/>
    <w:rsid w:val="006B58EC"/>
    <w:rsid w:val="006B633B"/>
    <w:rsid w:val="006C0288"/>
    <w:rsid w:val="006C17C1"/>
    <w:rsid w:val="006C21E8"/>
    <w:rsid w:val="006C4879"/>
    <w:rsid w:val="006C5627"/>
    <w:rsid w:val="006D3930"/>
    <w:rsid w:val="006D547D"/>
    <w:rsid w:val="006E45DE"/>
    <w:rsid w:val="006E4AB7"/>
    <w:rsid w:val="006E5DA6"/>
    <w:rsid w:val="006E7251"/>
    <w:rsid w:val="006F3883"/>
    <w:rsid w:val="006F409D"/>
    <w:rsid w:val="006F49AC"/>
    <w:rsid w:val="006F61CD"/>
    <w:rsid w:val="006F6DFC"/>
    <w:rsid w:val="00700695"/>
    <w:rsid w:val="0070073B"/>
    <w:rsid w:val="007055EF"/>
    <w:rsid w:val="0070587C"/>
    <w:rsid w:val="007105C0"/>
    <w:rsid w:val="00710FD0"/>
    <w:rsid w:val="00711A45"/>
    <w:rsid w:val="007127AB"/>
    <w:rsid w:val="00714248"/>
    <w:rsid w:val="00715E53"/>
    <w:rsid w:val="00715E61"/>
    <w:rsid w:val="007161DD"/>
    <w:rsid w:val="0071798F"/>
    <w:rsid w:val="007207CA"/>
    <w:rsid w:val="00725C22"/>
    <w:rsid w:val="007275CB"/>
    <w:rsid w:val="00735002"/>
    <w:rsid w:val="00735ECB"/>
    <w:rsid w:val="007362D7"/>
    <w:rsid w:val="007367C0"/>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0EEA"/>
    <w:rsid w:val="007811BE"/>
    <w:rsid w:val="00781C12"/>
    <w:rsid w:val="00782B95"/>
    <w:rsid w:val="00786C7C"/>
    <w:rsid w:val="00787FED"/>
    <w:rsid w:val="007900DD"/>
    <w:rsid w:val="00790E97"/>
    <w:rsid w:val="00792C28"/>
    <w:rsid w:val="00794427"/>
    <w:rsid w:val="007945F7"/>
    <w:rsid w:val="0079513C"/>
    <w:rsid w:val="00797A48"/>
    <w:rsid w:val="007A2757"/>
    <w:rsid w:val="007A32AA"/>
    <w:rsid w:val="007A6755"/>
    <w:rsid w:val="007A6EA0"/>
    <w:rsid w:val="007A73CC"/>
    <w:rsid w:val="007A75DD"/>
    <w:rsid w:val="007B05DC"/>
    <w:rsid w:val="007B10E6"/>
    <w:rsid w:val="007B19EF"/>
    <w:rsid w:val="007B2D2C"/>
    <w:rsid w:val="007B385D"/>
    <w:rsid w:val="007B3E0E"/>
    <w:rsid w:val="007C2C57"/>
    <w:rsid w:val="007C3E67"/>
    <w:rsid w:val="007C4407"/>
    <w:rsid w:val="007C55D0"/>
    <w:rsid w:val="007C59F8"/>
    <w:rsid w:val="007C62C8"/>
    <w:rsid w:val="007C72A5"/>
    <w:rsid w:val="007C789A"/>
    <w:rsid w:val="007D0025"/>
    <w:rsid w:val="007D1168"/>
    <w:rsid w:val="007D27E0"/>
    <w:rsid w:val="007D447E"/>
    <w:rsid w:val="007D4BB1"/>
    <w:rsid w:val="007D6E40"/>
    <w:rsid w:val="007E0009"/>
    <w:rsid w:val="007E231D"/>
    <w:rsid w:val="007E233F"/>
    <w:rsid w:val="007E2642"/>
    <w:rsid w:val="007E30D1"/>
    <w:rsid w:val="007E5A3C"/>
    <w:rsid w:val="007E60C0"/>
    <w:rsid w:val="007E7422"/>
    <w:rsid w:val="007E7744"/>
    <w:rsid w:val="007F2C34"/>
    <w:rsid w:val="007F4ABD"/>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50AF7"/>
    <w:rsid w:val="00850D16"/>
    <w:rsid w:val="008539DB"/>
    <w:rsid w:val="00853E12"/>
    <w:rsid w:val="00853FD6"/>
    <w:rsid w:val="008558BF"/>
    <w:rsid w:val="00855B7A"/>
    <w:rsid w:val="00860618"/>
    <w:rsid w:val="008608AC"/>
    <w:rsid w:val="00860F84"/>
    <w:rsid w:val="00861026"/>
    <w:rsid w:val="00862A19"/>
    <w:rsid w:val="00863D1A"/>
    <w:rsid w:val="00864909"/>
    <w:rsid w:val="0086490F"/>
    <w:rsid w:val="00864B00"/>
    <w:rsid w:val="00866621"/>
    <w:rsid w:val="00867B95"/>
    <w:rsid w:val="00871A40"/>
    <w:rsid w:val="0087211B"/>
    <w:rsid w:val="00872AF3"/>
    <w:rsid w:val="00872EFC"/>
    <w:rsid w:val="00873BCC"/>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4E7"/>
    <w:rsid w:val="008B0950"/>
    <w:rsid w:val="008B0FFA"/>
    <w:rsid w:val="008B3306"/>
    <w:rsid w:val="008B4CCD"/>
    <w:rsid w:val="008B4DC4"/>
    <w:rsid w:val="008B525D"/>
    <w:rsid w:val="008B787C"/>
    <w:rsid w:val="008C10CD"/>
    <w:rsid w:val="008C1A86"/>
    <w:rsid w:val="008C1C05"/>
    <w:rsid w:val="008C2BFA"/>
    <w:rsid w:val="008C2CEE"/>
    <w:rsid w:val="008C31FD"/>
    <w:rsid w:val="008C793C"/>
    <w:rsid w:val="008C7AA6"/>
    <w:rsid w:val="008C7F51"/>
    <w:rsid w:val="008D23B8"/>
    <w:rsid w:val="008D3560"/>
    <w:rsid w:val="008D5273"/>
    <w:rsid w:val="008D6F09"/>
    <w:rsid w:val="008E0010"/>
    <w:rsid w:val="008E047F"/>
    <w:rsid w:val="008E334E"/>
    <w:rsid w:val="008E4AF5"/>
    <w:rsid w:val="008E4BF5"/>
    <w:rsid w:val="008F086B"/>
    <w:rsid w:val="008F08D6"/>
    <w:rsid w:val="008F2A96"/>
    <w:rsid w:val="008F347F"/>
    <w:rsid w:val="008F35A5"/>
    <w:rsid w:val="008F64E5"/>
    <w:rsid w:val="009013AC"/>
    <w:rsid w:val="0090147D"/>
    <w:rsid w:val="00903176"/>
    <w:rsid w:val="0090333C"/>
    <w:rsid w:val="009043C4"/>
    <w:rsid w:val="00907DCD"/>
    <w:rsid w:val="009109A8"/>
    <w:rsid w:val="009109C9"/>
    <w:rsid w:val="0091165B"/>
    <w:rsid w:val="0091212C"/>
    <w:rsid w:val="009121AE"/>
    <w:rsid w:val="0091229A"/>
    <w:rsid w:val="0091302E"/>
    <w:rsid w:val="009225BA"/>
    <w:rsid w:val="009238FC"/>
    <w:rsid w:val="00923D22"/>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56A"/>
    <w:rsid w:val="00987770"/>
    <w:rsid w:val="00990F91"/>
    <w:rsid w:val="00994671"/>
    <w:rsid w:val="00995413"/>
    <w:rsid w:val="00997CCB"/>
    <w:rsid w:val="009A0C0B"/>
    <w:rsid w:val="009A13FA"/>
    <w:rsid w:val="009A1FC5"/>
    <w:rsid w:val="009A3A15"/>
    <w:rsid w:val="009A473B"/>
    <w:rsid w:val="009A52E0"/>
    <w:rsid w:val="009A6817"/>
    <w:rsid w:val="009A709D"/>
    <w:rsid w:val="009A7AB7"/>
    <w:rsid w:val="009B2C6A"/>
    <w:rsid w:val="009B3D3A"/>
    <w:rsid w:val="009B3E93"/>
    <w:rsid w:val="009B3E9B"/>
    <w:rsid w:val="009B42D0"/>
    <w:rsid w:val="009B483F"/>
    <w:rsid w:val="009B5399"/>
    <w:rsid w:val="009B61B5"/>
    <w:rsid w:val="009B74B1"/>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1D8"/>
    <w:rsid w:val="00A21B34"/>
    <w:rsid w:val="00A21DAE"/>
    <w:rsid w:val="00A25992"/>
    <w:rsid w:val="00A30D42"/>
    <w:rsid w:val="00A311BB"/>
    <w:rsid w:val="00A37DFB"/>
    <w:rsid w:val="00A40D68"/>
    <w:rsid w:val="00A4146E"/>
    <w:rsid w:val="00A42C04"/>
    <w:rsid w:val="00A43D40"/>
    <w:rsid w:val="00A43D8D"/>
    <w:rsid w:val="00A4518A"/>
    <w:rsid w:val="00A503CB"/>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7821"/>
    <w:rsid w:val="00A82DB1"/>
    <w:rsid w:val="00A848FC"/>
    <w:rsid w:val="00A85573"/>
    <w:rsid w:val="00A85A31"/>
    <w:rsid w:val="00A85D91"/>
    <w:rsid w:val="00A86CDA"/>
    <w:rsid w:val="00A87D24"/>
    <w:rsid w:val="00A90A76"/>
    <w:rsid w:val="00A90B7E"/>
    <w:rsid w:val="00A9281B"/>
    <w:rsid w:val="00A932F8"/>
    <w:rsid w:val="00A943BD"/>
    <w:rsid w:val="00A94B4A"/>
    <w:rsid w:val="00A94C8C"/>
    <w:rsid w:val="00A957EC"/>
    <w:rsid w:val="00A95F77"/>
    <w:rsid w:val="00A96D72"/>
    <w:rsid w:val="00A97173"/>
    <w:rsid w:val="00AA0315"/>
    <w:rsid w:val="00AA29B8"/>
    <w:rsid w:val="00AA5407"/>
    <w:rsid w:val="00AB241A"/>
    <w:rsid w:val="00AB4E2E"/>
    <w:rsid w:val="00AB4FF7"/>
    <w:rsid w:val="00AB5FC5"/>
    <w:rsid w:val="00AB636F"/>
    <w:rsid w:val="00AB739F"/>
    <w:rsid w:val="00AC0F90"/>
    <w:rsid w:val="00AC0F9A"/>
    <w:rsid w:val="00AC2611"/>
    <w:rsid w:val="00AD105B"/>
    <w:rsid w:val="00AD20C7"/>
    <w:rsid w:val="00AD213C"/>
    <w:rsid w:val="00AD2A00"/>
    <w:rsid w:val="00AD5876"/>
    <w:rsid w:val="00AD6243"/>
    <w:rsid w:val="00AD6D95"/>
    <w:rsid w:val="00AE104F"/>
    <w:rsid w:val="00AE412E"/>
    <w:rsid w:val="00AE6911"/>
    <w:rsid w:val="00AF7016"/>
    <w:rsid w:val="00B04817"/>
    <w:rsid w:val="00B05303"/>
    <w:rsid w:val="00B05DF9"/>
    <w:rsid w:val="00B06C5E"/>
    <w:rsid w:val="00B06E19"/>
    <w:rsid w:val="00B06EF8"/>
    <w:rsid w:val="00B11A37"/>
    <w:rsid w:val="00B12C90"/>
    <w:rsid w:val="00B15DC2"/>
    <w:rsid w:val="00B17171"/>
    <w:rsid w:val="00B17FF9"/>
    <w:rsid w:val="00B211C0"/>
    <w:rsid w:val="00B21F0E"/>
    <w:rsid w:val="00B222CB"/>
    <w:rsid w:val="00B22CC7"/>
    <w:rsid w:val="00B2433E"/>
    <w:rsid w:val="00B244EF"/>
    <w:rsid w:val="00B24AF2"/>
    <w:rsid w:val="00B24F48"/>
    <w:rsid w:val="00B25C18"/>
    <w:rsid w:val="00B26269"/>
    <w:rsid w:val="00B262B3"/>
    <w:rsid w:val="00B275A4"/>
    <w:rsid w:val="00B307D9"/>
    <w:rsid w:val="00B31F27"/>
    <w:rsid w:val="00B31FF4"/>
    <w:rsid w:val="00B32044"/>
    <w:rsid w:val="00B3310B"/>
    <w:rsid w:val="00B33371"/>
    <w:rsid w:val="00B33564"/>
    <w:rsid w:val="00B349AC"/>
    <w:rsid w:val="00B4025C"/>
    <w:rsid w:val="00B43A96"/>
    <w:rsid w:val="00B474ED"/>
    <w:rsid w:val="00B5464C"/>
    <w:rsid w:val="00B54F27"/>
    <w:rsid w:val="00B55948"/>
    <w:rsid w:val="00B55C4F"/>
    <w:rsid w:val="00B5678E"/>
    <w:rsid w:val="00B61D49"/>
    <w:rsid w:val="00B61DEF"/>
    <w:rsid w:val="00B63EBE"/>
    <w:rsid w:val="00B64FFA"/>
    <w:rsid w:val="00B6675A"/>
    <w:rsid w:val="00B672C7"/>
    <w:rsid w:val="00B70E16"/>
    <w:rsid w:val="00B72CC8"/>
    <w:rsid w:val="00B74269"/>
    <w:rsid w:val="00B75B85"/>
    <w:rsid w:val="00B76238"/>
    <w:rsid w:val="00B80944"/>
    <w:rsid w:val="00B80E47"/>
    <w:rsid w:val="00B816D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6335"/>
    <w:rsid w:val="00BB7FD8"/>
    <w:rsid w:val="00BC343C"/>
    <w:rsid w:val="00BC36F3"/>
    <w:rsid w:val="00BC4F59"/>
    <w:rsid w:val="00BC52B5"/>
    <w:rsid w:val="00BC5628"/>
    <w:rsid w:val="00BD1328"/>
    <w:rsid w:val="00BD2679"/>
    <w:rsid w:val="00BD393D"/>
    <w:rsid w:val="00BD4479"/>
    <w:rsid w:val="00BD6B6D"/>
    <w:rsid w:val="00BE058F"/>
    <w:rsid w:val="00BE0D37"/>
    <w:rsid w:val="00BE2084"/>
    <w:rsid w:val="00BE243A"/>
    <w:rsid w:val="00BE2890"/>
    <w:rsid w:val="00BE2B44"/>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3C2E"/>
    <w:rsid w:val="00C06D5B"/>
    <w:rsid w:val="00C06EEC"/>
    <w:rsid w:val="00C07196"/>
    <w:rsid w:val="00C07F8E"/>
    <w:rsid w:val="00C104F0"/>
    <w:rsid w:val="00C11472"/>
    <w:rsid w:val="00C1298C"/>
    <w:rsid w:val="00C13294"/>
    <w:rsid w:val="00C14FF8"/>
    <w:rsid w:val="00C169E6"/>
    <w:rsid w:val="00C1774A"/>
    <w:rsid w:val="00C20320"/>
    <w:rsid w:val="00C2096D"/>
    <w:rsid w:val="00C21351"/>
    <w:rsid w:val="00C219AC"/>
    <w:rsid w:val="00C240E3"/>
    <w:rsid w:val="00C24F43"/>
    <w:rsid w:val="00C25F89"/>
    <w:rsid w:val="00C268D3"/>
    <w:rsid w:val="00C27803"/>
    <w:rsid w:val="00C3091E"/>
    <w:rsid w:val="00C31502"/>
    <w:rsid w:val="00C32B69"/>
    <w:rsid w:val="00C33EF7"/>
    <w:rsid w:val="00C34DC0"/>
    <w:rsid w:val="00C351AF"/>
    <w:rsid w:val="00C3541C"/>
    <w:rsid w:val="00C36430"/>
    <w:rsid w:val="00C36B45"/>
    <w:rsid w:val="00C433D6"/>
    <w:rsid w:val="00C47B0D"/>
    <w:rsid w:val="00C51E4D"/>
    <w:rsid w:val="00C52CE1"/>
    <w:rsid w:val="00C52FFE"/>
    <w:rsid w:val="00C530D6"/>
    <w:rsid w:val="00C543BD"/>
    <w:rsid w:val="00C561A4"/>
    <w:rsid w:val="00C56A7E"/>
    <w:rsid w:val="00C56EA2"/>
    <w:rsid w:val="00C5741C"/>
    <w:rsid w:val="00C6095B"/>
    <w:rsid w:val="00C62362"/>
    <w:rsid w:val="00C6275E"/>
    <w:rsid w:val="00C634B7"/>
    <w:rsid w:val="00C6456D"/>
    <w:rsid w:val="00C64E24"/>
    <w:rsid w:val="00C64F9A"/>
    <w:rsid w:val="00C66875"/>
    <w:rsid w:val="00C66C2A"/>
    <w:rsid w:val="00C66C4D"/>
    <w:rsid w:val="00C6753D"/>
    <w:rsid w:val="00C70887"/>
    <w:rsid w:val="00C710BF"/>
    <w:rsid w:val="00C73172"/>
    <w:rsid w:val="00C735B2"/>
    <w:rsid w:val="00C73CCC"/>
    <w:rsid w:val="00C748D1"/>
    <w:rsid w:val="00C74C83"/>
    <w:rsid w:val="00C750CA"/>
    <w:rsid w:val="00C80B11"/>
    <w:rsid w:val="00C84033"/>
    <w:rsid w:val="00C86578"/>
    <w:rsid w:val="00C87CC5"/>
    <w:rsid w:val="00C90922"/>
    <w:rsid w:val="00C91781"/>
    <w:rsid w:val="00C91851"/>
    <w:rsid w:val="00C934FB"/>
    <w:rsid w:val="00C94FE1"/>
    <w:rsid w:val="00C95319"/>
    <w:rsid w:val="00C9681F"/>
    <w:rsid w:val="00C96F83"/>
    <w:rsid w:val="00CA03B1"/>
    <w:rsid w:val="00CA09D6"/>
    <w:rsid w:val="00CA30ED"/>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20A9"/>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3B2F"/>
    <w:rsid w:val="00D23032"/>
    <w:rsid w:val="00D23597"/>
    <w:rsid w:val="00D23C72"/>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3DCC"/>
    <w:rsid w:val="00D450DE"/>
    <w:rsid w:val="00D5387A"/>
    <w:rsid w:val="00D56313"/>
    <w:rsid w:val="00D61D24"/>
    <w:rsid w:val="00D71FD4"/>
    <w:rsid w:val="00D72241"/>
    <w:rsid w:val="00D72311"/>
    <w:rsid w:val="00D74B5D"/>
    <w:rsid w:val="00D752ED"/>
    <w:rsid w:val="00D82A8B"/>
    <w:rsid w:val="00D82E06"/>
    <w:rsid w:val="00D8441A"/>
    <w:rsid w:val="00D84F39"/>
    <w:rsid w:val="00D9095C"/>
    <w:rsid w:val="00D91F4D"/>
    <w:rsid w:val="00D925AB"/>
    <w:rsid w:val="00DA01EC"/>
    <w:rsid w:val="00DA02EA"/>
    <w:rsid w:val="00DA0954"/>
    <w:rsid w:val="00DA1C36"/>
    <w:rsid w:val="00DA28F9"/>
    <w:rsid w:val="00DA515E"/>
    <w:rsid w:val="00DA73BE"/>
    <w:rsid w:val="00DB50C7"/>
    <w:rsid w:val="00DC0A55"/>
    <w:rsid w:val="00DD0888"/>
    <w:rsid w:val="00DD21A8"/>
    <w:rsid w:val="00DD24A5"/>
    <w:rsid w:val="00DD3D18"/>
    <w:rsid w:val="00DD3E36"/>
    <w:rsid w:val="00DD5B81"/>
    <w:rsid w:val="00DD6EA7"/>
    <w:rsid w:val="00DD7B3D"/>
    <w:rsid w:val="00DE0662"/>
    <w:rsid w:val="00DE148C"/>
    <w:rsid w:val="00DE1EE2"/>
    <w:rsid w:val="00DE4483"/>
    <w:rsid w:val="00DE494A"/>
    <w:rsid w:val="00DE4A59"/>
    <w:rsid w:val="00DE6375"/>
    <w:rsid w:val="00DF0EFE"/>
    <w:rsid w:val="00DF1280"/>
    <w:rsid w:val="00DF129B"/>
    <w:rsid w:val="00DF13B3"/>
    <w:rsid w:val="00DF1619"/>
    <w:rsid w:val="00DF2222"/>
    <w:rsid w:val="00DF5D0F"/>
    <w:rsid w:val="00E056C8"/>
    <w:rsid w:val="00E069F5"/>
    <w:rsid w:val="00E077F5"/>
    <w:rsid w:val="00E12B5D"/>
    <w:rsid w:val="00E13573"/>
    <w:rsid w:val="00E1496C"/>
    <w:rsid w:val="00E20A04"/>
    <w:rsid w:val="00E22ADB"/>
    <w:rsid w:val="00E243DE"/>
    <w:rsid w:val="00E2493C"/>
    <w:rsid w:val="00E25E32"/>
    <w:rsid w:val="00E26572"/>
    <w:rsid w:val="00E2679E"/>
    <w:rsid w:val="00E31ADE"/>
    <w:rsid w:val="00E321AD"/>
    <w:rsid w:val="00E338E2"/>
    <w:rsid w:val="00E34AB6"/>
    <w:rsid w:val="00E34D30"/>
    <w:rsid w:val="00E368D3"/>
    <w:rsid w:val="00E40938"/>
    <w:rsid w:val="00E40D2B"/>
    <w:rsid w:val="00E425C8"/>
    <w:rsid w:val="00E4777F"/>
    <w:rsid w:val="00E50302"/>
    <w:rsid w:val="00E52B3D"/>
    <w:rsid w:val="00E53ACE"/>
    <w:rsid w:val="00E53DDC"/>
    <w:rsid w:val="00E55A05"/>
    <w:rsid w:val="00E560D9"/>
    <w:rsid w:val="00E5673A"/>
    <w:rsid w:val="00E575FC"/>
    <w:rsid w:val="00E609F8"/>
    <w:rsid w:val="00E613B1"/>
    <w:rsid w:val="00E633AB"/>
    <w:rsid w:val="00E647A4"/>
    <w:rsid w:val="00E6638C"/>
    <w:rsid w:val="00E67B2A"/>
    <w:rsid w:val="00E67D43"/>
    <w:rsid w:val="00E705ED"/>
    <w:rsid w:val="00E71623"/>
    <w:rsid w:val="00E720AE"/>
    <w:rsid w:val="00E72D5E"/>
    <w:rsid w:val="00E72E77"/>
    <w:rsid w:val="00E7560D"/>
    <w:rsid w:val="00E757C1"/>
    <w:rsid w:val="00E75977"/>
    <w:rsid w:val="00E7745C"/>
    <w:rsid w:val="00E801A0"/>
    <w:rsid w:val="00E82082"/>
    <w:rsid w:val="00E8359D"/>
    <w:rsid w:val="00E83CD4"/>
    <w:rsid w:val="00E861CD"/>
    <w:rsid w:val="00E86968"/>
    <w:rsid w:val="00E86DE8"/>
    <w:rsid w:val="00E92224"/>
    <w:rsid w:val="00E92A9B"/>
    <w:rsid w:val="00E93630"/>
    <w:rsid w:val="00E95927"/>
    <w:rsid w:val="00E967BD"/>
    <w:rsid w:val="00E96B90"/>
    <w:rsid w:val="00EA0A58"/>
    <w:rsid w:val="00EA19C8"/>
    <w:rsid w:val="00EA1EFA"/>
    <w:rsid w:val="00EA257A"/>
    <w:rsid w:val="00EA3CD3"/>
    <w:rsid w:val="00EA534D"/>
    <w:rsid w:val="00EA78F1"/>
    <w:rsid w:val="00EB06DD"/>
    <w:rsid w:val="00EB0BA6"/>
    <w:rsid w:val="00EB0F52"/>
    <w:rsid w:val="00EB2179"/>
    <w:rsid w:val="00EB2DAE"/>
    <w:rsid w:val="00EB3606"/>
    <w:rsid w:val="00EB3F23"/>
    <w:rsid w:val="00EB4A5F"/>
    <w:rsid w:val="00EB5184"/>
    <w:rsid w:val="00EB7478"/>
    <w:rsid w:val="00EC654F"/>
    <w:rsid w:val="00EC6EB8"/>
    <w:rsid w:val="00EC74BF"/>
    <w:rsid w:val="00ED0C98"/>
    <w:rsid w:val="00ED31E2"/>
    <w:rsid w:val="00ED3E5C"/>
    <w:rsid w:val="00ED6E0A"/>
    <w:rsid w:val="00ED6F33"/>
    <w:rsid w:val="00EE30CB"/>
    <w:rsid w:val="00EE3808"/>
    <w:rsid w:val="00EE4A7C"/>
    <w:rsid w:val="00EE52E8"/>
    <w:rsid w:val="00EE7294"/>
    <w:rsid w:val="00EF2E0F"/>
    <w:rsid w:val="00EF2E90"/>
    <w:rsid w:val="00EF4AFC"/>
    <w:rsid w:val="00EF62C5"/>
    <w:rsid w:val="00EF6326"/>
    <w:rsid w:val="00F005FE"/>
    <w:rsid w:val="00F014FC"/>
    <w:rsid w:val="00F049B7"/>
    <w:rsid w:val="00F07D83"/>
    <w:rsid w:val="00F10888"/>
    <w:rsid w:val="00F12EA8"/>
    <w:rsid w:val="00F132F1"/>
    <w:rsid w:val="00F13696"/>
    <w:rsid w:val="00F1467C"/>
    <w:rsid w:val="00F14D3C"/>
    <w:rsid w:val="00F15A76"/>
    <w:rsid w:val="00F16AE8"/>
    <w:rsid w:val="00F222A1"/>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CED"/>
    <w:rsid w:val="00F50902"/>
    <w:rsid w:val="00F53E16"/>
    <w:rsid w:val="00F545D6"/>
    <w:rsid w:val="00F54FBE"/>
    <w:rsid w:val="00F55222"/>
    <w:rsid w:val="00F56FA6"/>
    <w:rsid w:val="00F57828"/>
    <w:rsid w:val="00F600B0"/>
    <w:rsid w:val="00F60110"/>
    <w:rsid w:val="00F60908"/>
    <w:rsid w:val="00F616B7"/>
    <w:rsid w:val="00F6176C"/>
    <w:rsid w:val="00F64170"/>
    <w:rsid w:val="00F6495B"/>
    <w:rsid w:val="00F655A7"/>
    <w:rsid w:val="00F65C9C"/>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A541F"/>
    <w:rsid w:val="00FA5E6F"/>
    <w:rsid w:val="00FA6504"/>
    <w:rsid w:val="00FB2590"/>
    <w:rsid w:val="00FB5051"/>
    <w:rsid w:val="00FB5246"/>
    <w:rsid w:val="00FB5301"/>
    <w:rsid w:val="00FB5894"/>
    <w:rsid w:val="00FB60CA"/>
    <w:rsid w:val="00FB78D8"/>
    <w:rsid w:val="00FC1497"/>
    <w:rsid w:val="00FC346F"/>
    <w:rsid w:val="00FC403C"/>
    <w:rsid w:val="00FC7932"/>
    <w:rsid w:val="00FC7A41"/>
    <w:rsid w:val="00FC7B00"/>
    <w:rsid w:val="00FD0482"/>
    <w:rsid w:val="00FD0E46"/>
    <w:rsid w:val="00FD1BC7"/>
    <w:rsid w:val="00FD23B9"/>
    <w:rsid w:val="00FD2DD1"/>
    <w:rsid w:val="00FD374F"/>
    <w:rsid w:val="00FD48F6"/>
    <w:rsid w:val="00FD5D68"/>
    <w:rsid w:val="00FD6C6B"/>
    <w:rsid w:val="00FD73D0"/>
    <w:rsid w:val="00FE06A3"/>
    <w:rsid w:val="00FE06A8"/>
    <w:rsid w:val="00FE0D85"/>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669"/>
  <w15:docId w15:val="{2431B24B-BAF7-4684-8F8D-F255FF67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17DC-87E0-44B2-A3ED-CF0CE04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16443</Words>
  <Characters>93730</Characters>
  <Application>Microsoft Office Word</Application>
  <DocSecurity>0</DocSecurity>
  <Lines>781</Lines>
  <Paragraphs>219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109954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Derya KAHRAMAN</cp:lastModifiedBy>
  <cp:revision>2</cp:revision>
  <cp:lastPrinted>2017-04-18T07:11:00Z</cp:lastPrinted>
  <dcterms:created xsi:type="dcterms:W3CDTF">2024-01-08T14:23:00Z</dcterms:created>
  <dcterms:modified xsi:type="dcterms:W3CDTF">2024-01-08T14:23:00Z</dcterms:modified>
</cp:coreProperties>
</file>