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7F" w:rsidRDefault="00AF6D7F" w:rsidP="00BF3815">
      <w:pPr>
        <w:autoSpaceDE w:val="0"/>
        <w:autoSpaceDN w:val="0"/>
        <w:adjustRightInd w:val="0"/>
        <w:spacing w:after="0" w:line="288" w:lineRule="auto"/>
        <w:jc w:val="both"/>
        <w:rPr>
          <w:rFonts w:ascii="Calibri" w:hAnsi="Calibri" w:cs="Calibri"/>
          <w:smallCaps/>
          <w:color w:val="000000"/>
          <w:sz w:val="24"/>
          <w:szCs w:val="24"/>
        </w:rPr>
      </w:pPr>
    </w:p>
    <w:p w:rsidR="00932CE8" w:rsidRDefault="00932CE8" w:rsidP="00932CE8">
      <w:pPr>
        <w:jc w:val="center"/>
        <w:rPr>
          <w:b/>
        </w:rPr>
      </w:pPr>
      <w:r>
        <w:rPr>
          <w:noProof/>
          <w:lang w:eastAsia="tr-TR"/>
        </w:rPr>
        <w:drawing>
          <wp:inline distT="0" distB="0" distL="0" distR="0" wp14:anchorId="6CAE9F55" wp14:editId="02236E7A">
            <wp:extent cx="2647666" cy="2677188"/>
            <wp:effectExtent l="0" t="0" r="635" b="8890"/>
            <wp:docPr id="15" name="Resim 15" descr="BOTAŞ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AŞ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428" cy="2693126"/>
                    </a:xfrm>
                    <a:prstGeom prst="rect">
                      <a:avLst/>
                    </a:prstGeom>
                    <a:noFill/>
                    <a:ln>
                      <a:noFill/>
                    </a:ln>
                  </pic:spPr>
                </pic:pic>
              </a:graphicData>
            </a:graphic>
          </wp:inline>
        </w:drawing>
      </w:r>
    </w:p>
    <w:p w:rsidR="00932CE8" w:rsidRDefault="00932CE8" w:rsidP="00932CE8">
      <w:pPr>
        <w:jc w:val="both"/>
        <w:rPr>
          <w:b/>
        </w:rPr>
      </w:pPr>
    </w:p>
    <w:p w:rsidR="00932CE8" w:rsidRDefault="00932CE8" w:rsidP="00932CE8">
      <w:pPr>
        <w:jc w:val="center"/>
        <w:rPr>
          <w:rFonts w:ascii="Calibri" w:hAnsi="Calibri"/>
          <w:b/>
          <w:sz w:val="52"/>
          <w:szCs w:val="52"/>
        </w:rPr>
      </w:pPr>
    </w:p>
    <w:p w:rsidR="00932CE8" w:rsidRPr="003A5789" w:rsidRDefault="00932CE8" w:rsidP="00932CE8">
      <w:pPr>
        <w:jc w:val="center"/>
        <w:rPr>
          <w:rFonts w:ascii="Calibri" w:hAnsi="Calibri"/>
          <w:b/>
          <w:sz w:val="52"/>
          <w:szCs w:val="52"/>
        </w:rPr>
      </w:pPr>
      <w:r>
        <w:rPr>
          <w:rFonts w:ascii="Calibri" w:hAnsi="Calibri"/>
          <w:b/>
          <w:sz w:val="52"/>
          <w:szCs w:val="52"/>
        </w:rPr>
        <w:t>STS BAŞVURU REHBERİ</w:t>
      </w:r>
    </w:p>
    <w:p w:rsidR="00932CE8" w:rsidRDefault="00932CE8" w:rsidP="00932CE8">
      <w:pPr>
        <w:jc w:val="both"/>
        <w:rPr>
          <w:b/>
        </w:rPr>
      </w:pPr>
    </w:p>
    <w:p w:rsidR="00932CE8" w:rsidRDefault="00932CE8" w:rsidP="00932CE8">
      <w:pPr>
        <w:jc w:val="center"/>
        <w:rPr>
          <w:rFonts w:ascii="Calibri" w:hAnsi="Calibri"/>
          <w:b/>
          <w:sz w:val="36"/>
          <w:szCs w:val="36"/>
        </w:rPr>
      </w:pPr>
    </w:p>
    <w:p w:rsidR="00932CE8" w:rsidRDefault="00932CE8" w:rsidP="00932CE8">
      <w:pPr>
        <w:jc w:val="center"/>
        <w:rPr>
          <w:rFonts w:ascii="Calibri" w:hAnsi="Calibri"/>
          <w:b/>
          <w:sz w:val="36"/>
          <w:szCs w:val="36"/>
        </w:rPr>
      </w:pPr>
      <w:r w:rsidRPr="003A5789">
        <w:rPr>
          <w:rFonts w:ascii="Calibri" w:hAnsi="Calibri"/>
          <w:b/>
          <w:sz w:val="36"/>
          <w:szCs w:val="36"/>
        </w:rPr>
        <w:t xml:space="preserve">DOĞAL GAZ İŞLETME VE PİYASA İŞLEMLERİ </w:t>
      </w:r>
      <w:r>
        <w:rPr>
          <w:rFonts w:ascii="Calibri" w:hAnsi="Calibri"/>
          <w:b/>
          <w:sz w:val="36"/>
          <w:szCs w:val="36"/>
        </w:rPr>
        <w:t xml:space="preserve">                          </w:t>
      </w:r>
      <w:r w:rsidRPr="003A5789">
        <w:rPr>
          <w:rFonts w:ascii="Calibri" w:hAnsi="Calibri"/>
          <w:b/>
          <w:sz w:val="36"/>
          <w:szCs w:val="36"/>
        </w:rPr>
        <w:t>BÖLGE MÜDÜRLÜĞÜ</w:t>
      </w:r>
    </w:p>
    <w:p w:rsidR="00932CE8" w:rsidRPr="003A5789" w:rsidRDefault="00932CE8" w:rsidP="00932CE8">
      <w:pPr>
        <w:jc w:val="center"/>
        <w:rPr>
          <w:rFonts w:ascii="Calibri" w:hAnsi="Calibri"/>
          <w:b/>
          <w:sz w:val="36"/>
          <w:szCs w:val="36"/>
        </w:rPr>
      </w:pPr>
    </w:p>
    <w:p w:rsidR="00932CE8" w:rsidRPr="003A5789" w:rsidRDefault="00932CE8" w:rsidP="00932CE8">
      <w:pPr>
        <w:jc w:val="center"/>
        <w:rPr>
          <w:rFonts w:ascii="Calibri" w:hAnsi="Calibri"/>
          <w:b/>
          <w:sz w:val="32"/>
          <w:szCs w:val="32"/>
        </w:rPr>
      </w:pPr>
      <w:r w:rsidRPr="003A5789">
        <w:rPr>
          <w:rFonts w:ascii="Calibri" w:hAnsi="Calibri"/>
          <w:b/>
          <w:sz w:val="32"/>
          <w:szCs w:val="32"/>
        </w:rPr>
        <w:t>PİYASA İŞLEMLERİ MÜDÜRLÜĞÜ</w:t>
      </w:r>
    </w:p>
    <w:p w:rsidR="00932CE8" w:rsidRDefault="00932CE8" w:rsidP="00932CE8">
      <w:pPr>
        <w:jc w:val="both"/>
        <w:rPr>
          <w:b/>
        </w:rPr>
      </w:pPr>
    </w:p>
    <w:p w:rsidR="00932CE8" w:rsidRDefault="00932CE8" w:rsidP="00932CE8">
      <w:pPr>
        <w:jc w:val="both"/>
        <w:rPr>
          <w:b/>
        </w:rPr>
      </w:pPr>
    </w:p>
    <w:p w:rsidR="00932CE8" w:rsidRPr="003A5789" w:rsidRDefault="00932CE8" w:rsidP="00932CE8">
      <w:pPr>
        <w:jc w:val="center"/>
        <w:rPr>
          <w:rFonts w:ascii="Calibri" w:hAnsi="Calibri"/>
          <w:b/>
          <w:sz w:val="28"/>
          <w:szCs w:val="28"/>
        </w:rPr>
      </w:pPr>
      <w:r w:rsidRPr="003A5789">
        <w:rPr>
          <w:rFonts w:ascii="Calibri" w:hAnsi="Calibri"/>
          <w:b/>
          <w:sz w:val="28"/>
          <w:szCs w:val="28"/>
        </w:rPr>
        <w:t>Hazırlayanlar</w:t>
      </w:r>
    </w:p>
    <w:p w:rsidR="00932CE8" w:rsidRDefault="00932CE8" w:rsidP="00932CE8">
      <w:pPr>
        <w:spacing w:line="240" w:lineRule="auto"/>
        <w:jc w:val="center"/>
        <w:rPr>
          <w:rFonts w:ascii="Calibri" w:hAnsi="Calibri"/>
          <w:sz w:val="24"/>
          <w:szCs w:val="24"/>
        </w:rPr>
      </w:pPr>
      <w:r>
        <w:rPr>
          <w:rFonts w:ascii="Calibri" w:hAnsi="Calibri"/>
          <w:sz w:val="24"/>
          <w:szCs w:val="24"/>
        </w:rPr>
        <w:t>Şebnem DİLA</w:t>
      </w:r>
      <w:r w:rsidRPr="003A5789">
        <w:rPr>
          <w:rFonts w:ascii="Calibri" w:hAnsi="Calibri"/>
          <w:sz w:val="24"/>
          <w:szCs w:val="24"/>
        </w:rPr>
        <w:t>VEROĞLU</w:t>
      </w:r>
    </w:p>
    <w:p w:rsidR="00932CE8" w:rsidRDefault="000A7406" w:rsidP="00932CE8">
      <w:pPr>
        <w:spacing w:line="240" w:lineRule="auto"/>
        <w:jc w:val="center"/>
        <w:rPr>
          <w:rFonts w:ascii="Calibri" w:hAnsi="Calibri"/>
          <w:sz w:val="24"/>
          <w:szCs w:val="24"/>
        </w:rPr>
      </w:pPr>
      <w:r>
        <w:rPr>
          <w:rFonts w:ascii="Calibri" w:hAnsi="Calibri"/>
          <w:sz w:val="24"/>
          <w:szCs w:val="24"/>
        </w:rPr>
        <w:t>Derya KAHRAMAN</w:t>
      </w:r>
    </w:p>
    <w:p w:rsidR="000A7406" w:rsidRPr="003A5789" w:rsidRDefault="000A7406" w:rsidP="00932CE8">
      <w:pPr>
        <w:spacing w:line="240" w:lineRule="auto"/>
        <w:jc w:val="center"/>
        <w:rPr>
          <w:rFonts w:ascii="Calibri" w:hAnsi="Calibri"/>
          <w:sz w:val="24"/>
          <w:szCs w:val="24"/>
        </w:rPr>
      </w:pPr>
      <w:r>
        <w:rPr>
          <w:rFonts w:ascii="Calibri" w:hAnsi="Calibri"/>
          <w:sz w:val="24"/>
          <w:szCs w:val="24"/>
        </w:rPr>
        <w:t>Ocak 2019</w:t>
      </w:r>
      <w:r w:rsidR="00122A82">
        <w:rPr>
          <w:rFonts w:ascii="Calibri" w:hAnsi="Calibri"/>
          <w:sz w:val="24"/>
          <w:szCs w:val="24"/>
        </w:rPr>
        <w:t>_v1</w:t>
      </w:r>
    </w:p>
    <w:p w:rsidR="00AF6D7F" w:rsidRDefault="00AF6D7F" w:rsidP="00BF3815">
      <w:pPr>
        <w:autoSpaceDE w:val="0"/>
        <w:autoSpaceDN w:val="0"/>
        <w:adjustRightInd w:val="0"/>
        <w:spacing w:after="0" w:line="288" w:lineRule="auto"/>
        <w:jc w:val="both"/>
      </w:pPr>
    </w:p>
    <w:p w:rsidR="00007DE3" w:rsidRDefault="00007DE3" w:rsidP="00BF3815">
      <w:pPr>
        <w:autoSpaceDE w:val="0"/>
        <w:autoSpaceDN w:val="0"/>
        <w:adjustRightInd w:val="0"/>
        <w:spacing w:after="0" w:line="288" w:lineRule="auto"/>
        <w:jc w:val="both"/>
      </w:pPr>
    </w:p>
    <w:p w:rsidR="005A654C" w:rsidRDefault="005A654C" w:rsidP="00BF3815">
      <w:pPr>
        <w:autoSpaceDE w:val="0"/>
        <w:autoSpaceDN w:val="0"/>
        <w:adjustRightInd w:val="0"/>
        <w:spacing w:after="0" w:line="288" w:lineRule="auto"/>
        <w:jc w:val="both"/>
        <w:rPr>
          <w:b/>
          <w:i/>
          <w:sz w:val="36"/>
        </w:rPr>
      </w:pPr>
    </w:p>
    <w:p w:rsidR="005A654C" w:rsidRDefault="005A654C" w:rsidP="00BF3815">
      <w:pPr>
        <w:autoSpaceDE w:val="0"/>
        <w:autoSpaceDN w:val="0"/>
        <w:adjustRightInd w:val="0"/>
        <w:spacing w:after="0" w:line="288" w:lineRule="auto"/>
        <w:jc w:val="both"/>
        <w:rPr>
          <w:b/>
          <w:i/>
          <w:sz w:val="36"/>
        </w:rPr>
      </w:pPr>
    </w:p>
    <w:p w:rsidR="005A654C" w:rsidRDefault="005A654C" w:rsidP="00BF3815">
      <w:pPr>
        <w:autoSpaceDE w:val="0"/>
        <w:autoSpaceDN w:val="0"/>
        <w:adjustRightInd w:val="0"/>
        <w:spacing w:after="0" w:line="288" w:lineRule="auto"/>
        <w:jc w:val="both"/>
        <w:rPr>
          <w:b/>
          <w:i/>
          <w:sz w:val="36"/>
        </w:rPr>
      </w:pPr>
    </w:p>
    <w:p w:rsidR="005A654C" w:rsidRDefault="005A654C" w:rsidP="00BF3815">
      <w:pPr>
        <w:autoSpaceDE w:val="0"/>
        <w:autoSpaceDN w:val="0"/>
        <w:adjustRightInd w:val="0"/>
        <w:spacing w:after="0" w:line="288" w:lineRule="auto"/>
        <w:jc w:val="both"/>
        <w:rPr>
          <w:b/>
          <w:i/>
          <w:sz w:val="36"/>
        </w:rPr>
      </w:pPr>
    </w:p>
    <w:p w:rsidR="005A654C" w:rsidRDefault="005A654C" w:rsidP="00BF3815">
      <w:pPr>
        <w:autoSpaceDE w:val="0"/>
        <w:autoSpaceDN w:val="0"/>
        <w:adjustRightInd w:val="0"/>
        <w:spacing w:after="0" w:line="288" w:lineRule="auto"/>
        <w:jc w:val="both"/>
        <w:rPr>
          <w:b/>
          <w:i/>
          <w:sz w:val="36"/>
        </w:rPr>
      </w:pPr>
    </w:p>
    <w:p w:rsidR="005A654C" w:rsidRDefault="005A654C" w:rsidP="00BF3815">
      <w:pPr>
        <w:autoSpaceDE w:val="0"/>
        <w:autoSpaceDN w:val="0"/>
        <w:adjustRightInd w:val="0"/>
        <w:spacing w:after="0" w:line="288" w:lineRule="auto"/>
        <w:jc w:val="both"/>
        <w:rPr>
          <w:b/>
          <w:i/>
          <w:sz w:val="36"/>
        </w:rPr>
      </w:pPr>
    </w:p>
    <w:p w:rsidR="005A654C" w:rsidRDefault="005A654C" w:rsidP="00BF3815">
      <w:pPr>
        <w:autoSpaceDE w:val="0"/>
        <w:autoSpaceDN w:val="0"/>
        <w:adjustRightInd w:val="0"/>
        <w:spacing w:after="0" w:line="288" w:lineRule="auto"/>
        <w:jc w:val="both"/>
        <w:rPr>
          <w:b/>
          <w:i/>
          <w:sz w:val="36"/>
        </w:rPr>
      </w:pPr>
    </w:p>
    <w:p w:rsidR="009016BB" w:rsidRDefault="009016BB" w:rsidP="00BF3815">
      <w:pPr>
        <w:autoSpaceDE w:val="0"/>
        <w:autoSpaceDN w:val="0"/>
        <w:adjustRightInd w:val="0"/>
        <w:spacing w:after="0" w:line="288" w:lineRule="auto"/>
        <w:jc w:val="both"/>
        <w:rPr>
          <w:b/>
          <w:i/>
          <w:sz w:val="36"/>
        </w:rPr>
      </w:pPr>
      <w:r w:rsidRPr="009016BB">
        <w:rPr>
          <w:b/>
          <w:i/>
          <w:sz w:val="36"/>
        </w:rPr>
        <w:t>GİRİŞ</w:t>
      </w:r>
    </w:p>
    <w:p w:rsidR="009016BB" w:rsidRDefault="009016BB" w:rsidP="00BF3815">
      <w:pPr>
        <w:autoSpaceDE w:val="0"/>
        <w:autoSpaceDN w:val="0"/>
        <w:adjustRightInd w:val="0"/>
        <w:spacing w:after="0" w:line="288" w:lineRule="auto"/>
        <w:jc w:val="both"/>
        <w:rPr>
          <w:b/>
          <w:i/>
          <w:sz w:val="36"/>
        </w:rPr>
      </w:pPr>
    </w:p>
    <w:p w:rsidR="00975BFE" w:rsidRDefault="00B13C99" w:rsidP="00BF3815">
      <w:pPr>
        <w:autoSpaceDE w:val="0"/>
        <w:autoSpaceDN w:val="0"/>
        <w:adjustRightInd w:val="0"/>
        <w:spacing w:after="0" w:line="288" w:lineRule="auto"/>
        <w:jc w:val="both"/>
        <w:rPr>
          <w:sz w:val="24"/>
          <w:szCs w:val="24"/>
        </w:rPr>
      </w:pPr>
      <w:r>
        <w:rPr>
          <w:sz w:val="24"/>
          <w:szCs w:val="24"/>
        </w:rPr>
        <w:tab/>
        <w:t xml:space="preserve">Standart Taşıma Sözleşmesi (STS), her yıl Aralık ayında, bir sonraki yıl için iletim sistemine </w:t>
      </w:r>
      <w:proofErr w:type="gramStart"/>
      <w:r>
        <w:rPr>
          <w:sz w:val="24"/>
          <w:szCs w:val="24"/>
        </w:rPr>
        <w:t>dahil</w:t>
      </w:r>
      <w:proofErr w:type="gramEnd"/>
      <w:r>
        <w:rPr>
          <w:sz w:val="24"/>
          <w:szCs w:val="24"/>
        </w:rPr>
        <w:t xml:space="preserve"> olup, ticaret yapmak isteyen Taşıtanlarla Taşıyıcı arasında imzalanan sözleşmedir.</w:t>
      </w:r>
      <w:r w:rsidR="00975BFE">
        <w:rPr>
          <w:sz w:val="24"/>
          <w:szCs w:val="24"/>
        </w:rPr>
        <w:t xml:space="preserve"> </w:t>
      </w:r>
    </w:p>
    <w:p w:rsidR="00E81864" w:rsidRDefault="00E81864" w:rsidP="00BF3815">
      <w:pPr>
        <w:autoSpaceDE w:val="0"/>
        <w:autoSpaceDN w:val="0"/>
        <w:adjustRightInd w:val="0"/>
        <w:spacing w:after="0" w:line="288" w:lineRule="auto"/>
        <w:jc w:val="both"/>
        <w:rPr>
          <w:sz w:val="24"/>
          <w:szCs w:val="24"/>
        </w:rPr>
      </w:pPr>
    </w:p>
    <w:p w:rsidR="00975BFE" w:rsidRDefault="00571F35" w:rsidP="00975BFE">
      <w:pPr>
        <w:autoSpaceDE w:val="0"/>
        <w:autoSpaceDN w:val="0"/>
        <w:adjustRightInd w:val="0"/>
        <w:spacing w:after="0" w:line="288" w:lineRule="auto"/>
        <w:ind w:firstLine="708"/>
        <w:jc w:val="both"/>
        <w:rPr>
          <w:sz w:val="24"/>
          <w:szCs w:val="24"/>
        </w:rPr>
      </w:pPr>
      <w:r>
        <w:rPr>
          <w:sz w:val="24"/>
          <w:szCs w:val="24"/>
        </w:rPr>
        <w:t xml:space="preserve">Bu </w:t>
      </w:r>
      <w:r w:rsidR="00975BFE">
        <w:rPr>
          <w:sz w:val="24"/>
          <w:szCs w:val="24"/>
        </w:rPr>
        <w:t>çalışmada</w:t>
      </w:r>
      <w:r>
        <w:rPr>
          <w:sz w:val="24"/>
          <w:szCs w:val="24"/>
        </w:rPr>
        <w:t xml:space="preserve">, STS imza aşamasında, Taşıyıcının ve Taşıtanın çok karşılaştığı sorunların </w:t>
      </w:r>
      <w:r w:rsidRPr="00EB7689">
        <w:rPr>
          <w:sz w:val="24"/>
          <w:szCs w:val="24"/>
        </w:rPr>
        <w:t>belirlenerek, ne yapılması gerektiğinin açıklanması amaçlanmaktadır.</w:t>
      </w:r>
      <w:r w:rsidR="00975BFE" w:rsidRPr="00EB7689">
        <w:rPr>
          <w:sz w:val="24"/>
          <w:szCs w:val="24"/>
        </w:rPr>
        <w:t xml:space="preserve"> </w:t>
      </w:r>
    </w:p>
    <w:p w:rsidR="00E81864" w:rsidRPr="00EB7689" w:rsidRDefault="00E81864" w:rsidP="00975BFE">
      <w:pPr>
        <w:autoSpaceDE w:val="0"/>
        <w:autoSpaceDN w:val="0"/>
        <w:adjustRightInd w:val="0"/>
        <w:spacing w:after="0" w:line="288" w:lineRule="auto"/>
        <w:ind w:firstLine="708"/>
        <w:jc w:val="both"/>
        <w:rPr>
          <w:sz w:val="24"/>
          <w:szCs w:val="24"/>
        </w:rPr>
      </w:pPr>
    </w:p>
    <w:p w:rsidR="00975BFE" w:rsidRDefault="00975BFE" w:rsidP="00975BFE">
      <w:pPr>
        <w:autoSpaceDE w:val="0"/>
        <w:autoSpaceDN w:val="0"/>
        <w:adjustRightInd w:val="0"/>
        <w:spacing w:after="0" w:line="288" w:lineRule="auto"/>
        <w:ind w:firstLine="708"/>
        <w:jc w:val="both"/>
        <w:rPr>
          <w:sz w:val="24"/>
          <w:szCs w:val="24"/>
        </w:rPr>
      </w:pPr>
      <w:r w:rsidRPr="00EB7689">
        <w:rPr>
          <w:sz w:val="24"/>
          <w:szCs w:val="24"/>
        </w:rPr>
        <w:t xml:space="preserve">Rapor, </w:t>
      </w:r>
      <w:proofErr w:type="spellStart"/>
      <w:r w:rsidRPr="00EB7689">
        <w:rPr>
          <w:sz w:val="24"/>
          <w:szCs w:val="24"/>
        </w:rPr>
        <w:t>STS</w:t>
      </w:r>
      <w:r w:rsidR="00454165" w:rsidRPr="00EB7689">
        <w:rPr>
          <w:sz w:val="24"/>
          <w:szCs w:val="24"/>
        </w:rPr>
        <w:t>’nin</w:t>
      </w:r>
      <w:proofErr w:type="spellEnd"/>
      <w:r w:rsidRPr="00EB7689">
        <w:rPr>
          <w:sz w:val="24"/>
          <w:szCs w:val="24"/>
        </w:rPr>
        <w:t xml:space="preserve"> imza</w:t>
      </w:r>
      <w:r w:rsidR="00454165" w:rsidRPr="00EB7689">
        <w:rPr>
          <w:sz w:val="24"/>
          <w:szCs w:val="24"/>
        </w:rPr>
        <w:t>lanma</w:t>
      </w:r>
      <w:r w:rsidRPr="00EB7689">
        <w:rPr>
          <w:sz w:val="24"/>
          <w:szCs w:val="24"/>
        </w:rPr>
        <w:t xml:space="preserve"> </w:t>
      </w:r>
      <w:r w:rsidR="00454165" w:rsidRPr="00EB7689">
        <w:rPr>
          <w:sz w:val="24"/>
          <w:szCs w:val="24"/>
        </w:rPr>
        <w:t>sürecini</w:t>
      </w:r>
      <w:r w:rsidRPr="00EB7689">
        <w:rPr>
          <w:sz w:val="24"/>
          <w:szCs w:val="24"/>
        </w:rPr>
        <w:t>, hem Taşıtanın hem Taşıyıcının sorumluluklarını içerecek şekilde hazırlanmıştır.</w:t>
      </w:r>
      <w:r>
        <w:rPr>
          <w:sz w:val="24"/>
          <w:szCs w:val="24"/>
        </w:rPr>
        <w:t xml:space="preserve"> </w:t>
      </w:r>
    </w:p>
    <w:p w:rsidR="009016BB" w:rsidRPr="00B13C99" w:rsidRDefault="009016BB" w:rsidP="00975BFE">
      <w:pPr>
        <w:autoSpaceDE w:val="0"/>
        <w:autoSpaceDN w:val="0"/>
        <w:adjustRightInd w:val="0"/>
        <w:spacing w:after="0" w:line="288" w:lineRule="auto"/>
        <w:ind w:firstLine="708"/>
        <w:jc w:val="both"/>
        <w:rPr>
          <w:sz w:val="24"/>
          <w:szCs w:val="24"/>
        </w:rPr>
        <w:sectPr w:rsidR="009016BB" w:rsidRPr="00B13C99" w:rsidSect="00BF3815">
          <w:footerReference w:type="default" r:id="rId9"/>
          <w:footerReference w:type="first" r:id="rId10"/>
          <w:pgSz w:w="12240" w:h="15840"/>
          <w:pgMar w:top="1417" w:right="1417" w:bottom="1417" w:left="1417" w:header="708" w:footer="708" w:gutter="0"/>
          <w:cols w:space="708"/>
          <w:noEndnote/>
          <w:titlePg/>
          <w:docGrid w:linePitch="299"/>
        </w:sectPr>
      </w:pPr>
    </w:p>
    <w:p w:rsidR="00AF6D7F" w:rsidRDefault="00D33EF3" w:rsidP="000E3675">
      <w:pPr>
        <w:autoSpaceDE w:val="0"/>
        <w:autoSpaceDN w:val="0"/>
        <w:adjustRightInd w:val="0"/>
        <w:spacing w:after="0" w:line="288" w:lineRule="auto"/>
        <w:jc w:val="center"/>
        <w:sectPr w:rsidR="00AF6D7F" w:rsidSect="00F04816">
          <w:pgSz w:w="15840" w:h="12240" w:orient="landscape"/>
          <w:pgMar w:top="1134" w:right="1418" w:bottom="993" w:left="1134" w:header="709" w:footer="709" w:gutter="0"/>
          <w:cols w:space="708"/>
          <w:noEndnote/>
          <w:docGrid w:linePitch="299"/>
        </w:sectPr>
      </w:pPr>
      <w:r>
        <w:rPr>
          <w:noProof/>
          <w:lang w:eastAsia="tr-TR"/>
        </w:rPr>
        <w:lastRenderedPageBreak/>
        <mc:AlternateContent>
          <mc:Choice Requires="wps">
            <w:drawing>
              <wp:anchor distT="45720" distB="45720" distL="114300" distR="114300" simplePos="0" relativeHeight="251661312" behindDoc="0" locked="0" layoutInCell="1" allowOverlap="1">
                <wp:simplePos x="0" y="0"/>
                <wp:positionH relativeFrom="margin">
                  <wp:posOffset>937260</wp:posOffset>
                </wp:positionH>
                <wp:positionV relativeFrom="paragraph">
                  <wp:posOffset>127</wp:posOffset>
                </wp:positionV>
                <wp:extent cx="6562725" cy="342900"/>
                <wp:effectExtent l="0" t="0" r="952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42900"/>
                        </a:xfrm>
                        <a:prstGeom prst="rect">
                          <a:avLst/>
                        </a:prstGeom>
                        <a:solidFill>
                          <a:srgbClr val="FFFFFF"/>
                        </a:solidFill>
                        <a:ln w="9525">
                          <a:noFill/>
                          <a:miter lim="800000"/>
                          <a:headEnd/>
                          <a:tailEnd/>
                        </a:ln>
                      </wps:spPr>
                      <wps:txbx>
                        <w:txbxContent>
                          <w:p w:rsidR="00007DE3" w:rsidRPr="00007DE3" w:rsidRDefault="00007DE3" w:rsidP="00007DE3">
                            <w:pPr>
                              <w:jc w:val="center"/>
                              <w:rPr>
                                <w:b/>
                                <w:i/>
                                <w:sz w:val="36"/>
                              </w:rPr>
                            </w:pPr>
                            <w:r w:rsidRPr="00007DE3">
                              <w:rPr>
                                <w:b/>
                                <w:i/>
                                <w:sz w:val="36"/>
                              </w:rPr>
                              <w:t>STS BAŞVURU AŞAMALARI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73.8pt;margin-top:0;width:516.7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" stroked="f">
                <v:textbox>
                  <w:txbxContent>
                    <w:p w:rsidR="00007DE3" w:rsidRPr="00007DE3" w:rsidRDefault="00007DE3" w:rsidP="00007DE3">
                      <w:pPr>
                        <w:jc w:val="center"/>
                        <w:rPr>
                          <w:b/>
                          <w:i/>
                          <w:sz w:val="36"/>
                        </w:rPr>
                      </w:pPr>
                      <w:r w:rsidRPr="00007DE3">
                        <w:rPr>
                          <w:b/>
                          <w:i/>
                          <w:sz w:val="36"/>
                        </w:rPr>
                        <w:t>STS BAŞVURU AŞAMALARI</w:t>
                      </w:r>
                    </w:p>
                  </w:txbxContent>
                </v:textbox>
                <w10:wrap type="square" anchorx="margin"/>
              </v:shape>
            </w:pict>
          </mc:Fallback>
        </mc:AlternateContent>
      </w:r>
      <w:r w:rsidR="00AF6496">
        <w:object w:dxaOrig="15555" w:dyaOrig="1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51.5pt" o:ole="">
            <v:imagedata r:id="rId11" o:title=""/>
          </v:shape>
          <o:OLEObject Type="Embed" ProgID="Visio.Drawing.15" ShapeID="_x0000_i1025" DrawAspect="Content" ObjectID="_1613387100" r:id="rId12"/>
        </w:object>
      </w:r>
    </w:p>
    <w:p w:rsidR="007A7F92" w:rsidRPr="00F6192B" w:rsidRDefault="00F6192B" w:rsidP="00F6192B">
      <w:pPr>
        <w:autoSpaceDE w:val="0"/>
        <w:autoSpaceDN w:val="0"/>
        <w:adjustRightInd w:val="0"/>
        <w:spacing w:after="0" w:line="288" w:lineRule="auto"/>
        <w:jc w:val="center"/>
        <w:rPr>
          <w:rFonts w:ascii="Calibri" w:hAnsi="Calibri" w:cs="Calibri"/>
          <w:b/>
          <w:i/>
          <w:smallCaps/>
          <w:color w:val="000000"/>
          <w:sz w:val="32"/>
          <w:szCs w:val="24"/>
        </w:rPr>
      </w:pPr>
      <w:r>
        <w:rPr>
          <w:rFonts w:ascii="Calibri" w:hAnsi="Calibri" w:cs="Calibri"/>
          <w:b/>
          <w:i/>
          <w:smallCaps/>
          <w:color w:val="000000"/>
          <w:sz w:val="32"/>
          <w:szCs w:val="24"/>
        </w:rPr>
        <w:lastRenderedPageBreak/>
        <w:t xml:space="preserve">STS BAŞVURULARINDA </w:t>
      </w:r>
      <w:r w:rsidR="007A7F92" w:rsidRPr="00F6192B">
        <w:rPr>
          <w:rFonts w:ascii="Calibri" w:hAnsi="Calibri" w:cs="Calibri"/>
          <w:b/>
          <w:i/>
          <w:smallCaps/>
          <w:color w:val="000000"/>
          <w:sz w:val="32"/>
          <w:szCs w:val="24"/>
        </w:rPr>
        <w:t>SIKÇA SORULAN SORULAR (SSS)</w:t>
      </w:r>
    </w:p>
    <w:p w:rsidR="007A7F92" w:rsidRDefault="007A7F92" w:rsidP="00BF3815">
      <w:pPr>
        <w:autoSpaceDE w:val="0"/>
        <w:autoSpaceDN w:val="0"/>
        <w:adjustRightInd w:val="0"/>
        <w:spacing w:after="0" w:line="288" w:lineRule="auto"/>
        <w:jc w:val="both"/>
        <w:rPr>
          <w:rFonts w:ascii="Calibri" w:hAnsi="Calibri" w:cs="Calibri"/>
          <w:smallCaps/>
          <w:color w:val="000000"/>
          <w:sz w:val="24"/>
          <w:szCs w:val="24"/>
        </w:rPr>
      </w:pPr>
    </w:p>
    <w:p w:rsidR="007A7F92" w:rsidRDefault="007A7F92" w:rsidP="003F08DB">
      <w:pPr>
        <w:pStyle w:val="ListeParagraf"/>
        <w:numPr>
          <w:ilvl w:val="0"/>
          <w:numId w:val="5"/>
        </w:numPr>
        <w:autoSpaceDE w:val="0"/>
        <w:autoSpaceDN w:val="0"/>
        <w:adjustRightInd w:val="0"/>
        <w:spacing w:after="0" w:line="288" w:lineRule="auto"/>
        <w:jc w:val="both"/>
        <w:rPr>
          <w:rFonts w:ascii="Calibri" w:hAnsi="Calibri" w:cs="Calibri"/>
          <w:b/>
          <w:smallCaps/>
          <w:color w:val="000000"/>
          <w:sz w:val="24"/>
          <w:szCs w:val="24"/>
        </w:rPr>
      </w:pPr>
      <w:r w:rsidRPr="003F08DB">
        <w:rPr>
          <w:rFonts w:ascii="Calibri" w:hAnsi="Calibri" w:cs="Calibri"/>
          <w:b/>
          <w:smallCaps/>
          <w:color w:val="000000"/>
          <w:sz w:val="24"/>
          <w:szCs w:val="24"/>
        </w:rPr>
        <w:t>STS BAŞVURU EVRAKLARI NELERDİR?</w:t>
      </w:r>
    </w:p>
    <w:p w:rsidR="003F08DB" w:rsidRPr="004C4C88" w:rsidRDefault="003F08DB" w:rsidP="000740B5">
      <w:pPr>
        <w:ind w:left="-142" w:firstLine="850"/>
      </w:pPr>
      <w:r w:rsidRPr="004C4C88">
        <w:t>Tüm taşıtanlar için gerekli evraklar;</w:t>
      </w:r>
    </w:p>
    <w:p w:rsidR="003F08DB" w:rsidRPr="004C4C88" w:rsidRDefault="003F08DB" w:rsidP="003F08DB">
      <w:pPr>
        <w:pStyle w:val="ListeParagraf"/>
        <w:numPr>
          <w:ilvl w:val="0"/>
          <w:numId w:val="2"/>
        </w:numPr>
      </w:pPr>
      <w:r w:rsidRPr="004C4C88">
        <w:t xml:space="preserve">Lisans suretleri </w:t>
      </w:r>
    </w:p>
    <w:p w:rsidR="003F08DB" w:rsidRPr="004C4C88" w:rsidRDefault="003F08DB" w:rsidP="003F08DB">
      <w:pPr>
        <w:pStyle w:val="ListeParagraf"/>
        <w:numPr>
          <w:ilvl w:val="0"/>
          <w:numId w:val="2"/>
        </w:numPr>
      </w:pPr>
      <w:r w:rsidRPr="004C4C88">
        <w:t>Taşıtılacak doğalgazın iletim şebekesine ilk girişi için öngörülen tarih ve bu tariht</w:t>
      </w:r>
      <w:r>
        <w:t>en itibaren 5 yıllık dönem için</w:t>
      </w:r>
      <w:r w:rsidRPr="004C4C88">
        <w:t>,</w:t>
      </w:r>
      <w:r>
        <w:t xml:space="preserve"> </w:t>
      </w:r>
      <w:r w:rsidRPr="004C4C88">
        <w:t xml:space="preserve">bu dönem içindeki her bir gaz yılı içinde taşıtılması öngörülen yıllık miktar </w:t>
      </w:r>
    </w:p>
    <w:p w:rsidR="003F08DB" w:rsidRPr="004C4C88" w:rsidRDefault="003F08DB" w:rsidP="003F08DB">
      <w:pPr>
        <w:pStyle w:val="ListeParagraf"/>
        <w:numPr>
          <w:ilvl w:val="0"/>
          <w:numId w:val="2"/>
        </w:numPr>
      </w:pPr>
      <w:r w:rsidRPr="004C4C88">
        <w:t xml:space="preserve">Taşıtılacak doğalgazın iletim şebekesine giriş ve çıkış noktaları bu noktalar için talep edilen kapasiteler ve bu noktalardan girecek ve çekilecek yıllık miktarların aylık </w:t>
      </w:r>
      <w:proofErr w:type="gramStart"/>
      <w:r w:rsidRPr="004C4C88">
        <w:t>bazda</w:t>
      </w:r>
      <w:proofErr w:type="gramEnd"/>
      <w:r w:rsidRPr="004C4C88">
        <w:t xml:space="preserve"> dağılımı </w:t>
      </w:r>
    </w:p>
    <w:p w:rsidR="003F08DB" w:rsidRDefault="003F08DB" w:rsidP="003F08DB">
      <w:pPr>
        <w:pStyle w:val="ListeParagraf"/>
        <w:numPr>
          <w:ilvl w:val="0"/>
          <w:numId w:val="2"/>
        </w:numPr>
      </w:pPr>
      <w:r w:rsidRPr="004C4C88">
        <w:t>Her bir çıkış noktası için talep edilen asgari teslim basıncı ve mülkiyeti ve işletme sorumluluğu taşıy</w:t>
      </w:r>
      <w:r>
        <w:t>ıcıya ait ana çıkış nokta</w:t>
      </w:r>
      <w:r w:rsidRPr="004C4C88">
        <w:t>ları için asgari teslim sıcaklığı</w:t>
      </w:r>
    </w:p>
    <w:p w:rsidR="003F08DB" w:rsidRPr="004C4C88" w:rsidRDefault="003F08DB" w:rsidP="003F08DB">
      <w:pPr>
        <w:pStyle w:val="ListeParagraf"/>
        <w:numPr>
          <w:ilvl w:val="0"/>
          <w:numId w:val="2"/>
        </w:numPr>
      </w:pPr>
      <w:r>
        <w:t>Geçici teminat mektubu</w:t>
      </w:r>
    </w:p>
    <w:p w:rsidR="003F08DB" w:rsidRPr="004C4C88" w:rsidRDefault="003F08DB" w:rsidP="003F08DB">
      <w:pPr>
        <w:pStyle w:val="ListeParagraf"/>
        <w:numPr>
          <w:ilvl w:val="0"/>
          <w:numId w:val="2"/>
        </w:numPr>
      </w:pPr>
      <w:r w:rsidRPr="004C4C88">
        <w:t>Doğal gaz alım satım sözleşmesi imzalanan kuruluşlardan niyet mektupları (</w:t>
      </w:r>
      <w:proofErr w:type="spellStart"/>
      <w:r>
        <w:t>ŞİD’</w:t>
      </w:r>
      <w:r w:rsidRPr="004C4C88">
        <w:t>de</w:t>
      </w:r>
      <w:proofErr w:type="spellEnd"/>
      <w:r w:rsidRPr="004C4C88">
        <w:t xml:space="preserve"> yer almamaktadır.)</w:t>
      </w:r>
    </w:p>
    <w:p w:rsidR="003F08DB" w:rsidRPr="004C4C88" w:rsidRDefault="003F08DB" w:rsidP="003F08DB">
      <w:pPr>
        <w:pStyle w:val="ListeParagraf"/>
        <w:numPr>
          <w:ilvl w:val="0"/>
          <w:numId w:val="2"/>
        </w:numPr>
      </w:pPr>
      <w:r w:rsidRPr="004C4C88">
        <w:t>S</w:t>
      </w:r>
      <w:r>
        <w:t>TS</w:t>
      </w:r>
      <w:r w:rsidRPr="004C4C88">
        <w:t xml:space="preserve"> imzalamak için imza sirküleri ve vekâletname </w:t>
      </w:r>
      <w:r w:rsidRPr="00677881">
        <w:t>(</w:t>
      </w:r>
      <w:proofErr w:type="spellStart"/>
      <w:r w:rsidRPr="00677881">
        <w:t>ŞİD’de</w:t>
      </w:r>
      <w:proofErr w:type="spellEnd"/>
      <w:r w:rsidRPr="00677881">
        <w:t xml:space="preserve"> yer almamaktadır.)</w:t>
      </w:r>
    </w:p>
    <w:p w:rsidR="003F08DB" w:rsidRPr="00677881" w:rsidRDefault="003F08DB" w:rsidP="003F08DB">
      <w:pPr>
        <w:pStyle w:val="ListeParagraf"/>
        <w:numPr>
          <w:ilvl w:val="0"/>
          <w:numId w:val="2"/>
        </w:numPr>
      </w:pPr>
      <w:proofErr w:type="spellStart"/>
      <w:r w:rsidRPr="00677881">
        <w:t>EBT’den</w:t>
      </w:r>
      <w:proofErr w:type="spellEnd"/>
      <w:r w:rsidRPr="00677881">
        <w:t xml:space="preserve"> alınacak kapasite başvurusu çıktısı</w:t>
      </w:r>
      <w:r>
        <w:t xml:space="preserve"> </w:t>
      </w:r>
      <w:r w:rsidRPr="00677881">
        <w:t>(</w:t>
      </w:r>
      <w:proofErr w:type="spellStart"/>
      <w:r w:rsidRPr="00677881">
        <w:t>ŞİD’de</w:t>
      </w:r>
      <w:proofErr w:type="spellEnd"/>
      <w:r w:rsidRPr="00677881">
        <w:t xml:space="preserve"> yer almamaktadır.)</w:t>
      </w:r>
    </w:p>
    <w:p w:rsidR="003F08DB" w:rsidRDefault="003F08DB" w:rsidP="003F08DB">
      <w:pPr>
        <w:autoSpaceDE w:val="0"/>
        <w:autoSpaceDN w:val="0"/>
        <w:adjustRightInd w:val="0"/>
        <w:spacing w:after="0" w:line="288" w:lineRule="auto"/>
        <w:jc w:val="both"/>
        <w:rPr>
          <w:rFonts w:ascii="Calibri" w:hAnsi="Calibri" w:cs="Calibri"/>
          <w:smallCaps/>
          <w:color w:val="000000"/>
          <w:sz w:val="24"/>
          <w:szCs w:val="24"/>
        </w:rPr>
      </w:pPr>
    </w:p>
    <w:p w:rsidR="003F08DB" w:rsidRPr="004C4C88" w:rsidRDefault="003F08DB" w:rsidP="003F08DB">
      <w:pPr>
        <w:ind w:right="-92"/>
      </w:pPr>
      <w:r w:rsidRPr="004C4C88">
        <w:t xml:space="preserve">Doğal gaz ithalat lisans sahipleri ile toptan satış lisansına sahip üretim şirketleri yukarıdakilere </w:t>
      </w:r>
      <w:r>
        <w:t>ilave olarak</w:t>
      </w:r>
      <w:r w:rsidRPr="004C4C88">
        <w:t>;</w:t>
      </w:r>
    </w:p>
    <w:p w:rsidR="003F08DB" w:rsidRPr="004C4C88" w:rsidRDefault="003F08DB" w:rsidP="003F08DB">
      <w:pPr>
        <w:pStyle w:val="ListeParagraf"/>
        <w:numPr>
          <w:ilvl w:val="0"/>
          <w:numId w:val="2"/>
        </w:numPr>
      </w:pPr>
      <w:r w:rsidRPr="004C4C88">
        <w:t>Taşınacak doğal gazın iletim şebekesine gireceği giriş noktasındaki sıcaklık ve basınç aralığı</w:t>
      </w:r>
    </w:p>
    <w:p w:rsidR="003F08DB" w:rsidRPr="004C4C88" w:rsidRDefault="003F08DB" w:rsidP="003F08DB">
      <w:pPr>
        <w:pStyle w:val="ListeParagraf"/>
        <w:numPr>
          <w:ilvl w:val="0"/>
          <w:numId w:val="2"/>
        </w:numPr>
      </w:pPr>
      <w:r w:rsidRPr="004C4C88">
        <w:t>Giriş noktasında taşıyıcıya teslim edilecek doğal gazın kalite şartnamesi verilen kalite şartnamesi formunun bu gaz için doldurulmuş hali</w:t>
      </w:r>
    </w:p>
    <w:p w:rsidR="003F08DB" w:rsidRPr="004C4C88" w:rsidRDefault="003F08DB" w:rsidP="003F08DB">
      <w:r w:rsidRPr="004C4C88">
        <w:t>Doğal gaz ithalat ve ihracat lisans sahiplerinin yukarıdakilere ilave olarak;</w:t>
      </w:r>
    </w:p>
    <w:p w:rsidR="003F08DB" w:rsidRPr="004C4C88" w:rsidRDefault="003F08DB" w:rsidP="003F08DB">
      <w:pPr>
        <w:pStyle w:val="ListeParagraf"/>
        <w:numPr>
          <w:ilvl w:val="0"/>
          <w:numId w:val="4"/>
        </w:numPr>
      </w:pPr>
      <w:r w:rsidRPr="004C4C88">
        <w:t xml:space="preserve">Doğal gazın teminine yönelik ithalat ve ihracat anlaşmalarındaki doğal gaz akışına ilişkin hükümler ve varsa yurt dışı operatörü ile yapılan sözleşme veya niyet sözleşmesi </w:t>
      </w:r>
    </w:p>
    <w:p w:rsidR="003F08DB" w:rsidRDefault="003F08DB" w:rsidP="003F08DB">
      <w:pPr>
        <w:pStyle w:val="ListeParagraf"/>
        <w:numPr>
          <w:ilvl w:val="0"/>
          <w:numId w:val="4"/>
        </w:numPr>
      </w:pPr>
      <w:r w:rsidRPr="004C4C88">
        <w:t>Doğal gazın teminine yönelik ithalat ve ihracat anlaşmalarında belirlenmiş günlük teslim miktarı (</w:t>
      </w:r>
      <w:r>
        <w:t>DCQ</w:t>
      </w:r>
      <w:r w:rsidRPr="004C4C88">
        <w:t>)</w:t>
      </w:r>
    </w:p>
    <w:p w:rsidR="003F08DB" w:rsidRPr="004C4C88" w:rsidRDefault="003F08DB" w:rsidP="003F08DB">
      <w:pPr>
        <w:pStyle w:val="ListeParagraf"/>
      </w:pPr>
    </w:p>
    <w:p w:rsidR="003F08DB" w:rsidRDefault="003F08DB" w:rsidP="003F08DB">
      <w:pPr>
        <w:pStyle w:val="ListeParagraf"/>
        <w:numPr>
          <w:ilvl w:val="0"/>
          <w:numId w:val="5"/>
        </w:numPr>
        <w:rPr>
          <w:rFonts w:ascii="Calibri" w:hAnsi="Calibri" w:cs="Calibri"/>
          <w:b/>
          <w:smallCaps/>
          <w:color w:val="000000"/>
          <w:sz w:val="24"/>
          <w:szCs w:val="24"/>
        </w:rPr>
      </w:pPr>
      <w:r>
        <w:rPr>
          <w:rFonts w:ascii="Calibri" w:hAnsi="Calibri" w:cs="Calibri"/>
          <w:b/>
          <w:smallCaps/>
          <w:color w:val="000000"/>
          <w:sz w:val="24"/>
          <w:szCs w:val="24"/>
        </w:rPr>
        <w:t xml:space="preserve">İLK DEFA EBT ŞİFRESİ ALACAKLAR HANGİ BELGELERİ </w:t>
      </w:r>
      <w:r w:rsidR="00A54BCC">
        <w:rPr>
          <w:rFonts w:ascii="Calibri" w:hAnsi="Calibri" w:cs="Calibri"/>
          <w:b/>
          <w:smallCaps/>
          <w:color w:val="000000"/>
          <w:sz w:val="24"/>
          <w:szCs w:val="24"/>
        </w:rPr>
        <w:t>HAZIRLAR?</w:t>
      </w:r>
    </w:p>
    <w:p w:rsidR="00A54BCC" w:rsidRDefault="00A54BCC" w:rsidP="00A54BCC">
      <w:pPr>
        <w:pStyle w:val="ListeParagraf"/>
        <w:rPr>
          <w:rFonts w:ascii="Calibri" w:hAnsi="Calibri" w:cs="Calibri"/>
          <w:b/>
          <w:smallCaps/>
          <w:color w:val="000000"/>
          <w:sz w:val="24"/>
          <w:szCs w:val="24"/>
        </w:rPr>
      </w:pPr>
    </w:p>
    <w:p w:rsidR="003F08DB" w:rsidRDefault="003F08DB" w:rsidP="003F08DB">
      <w:pPr>
        <w:pStyle w:val="ListeParagraf"/>
        <w:numPr>
          <w:ilvl w:val="0"/>
          <w:numId w:val="6"/>
        </w:numPr>
        <w:spacing w:after="200" w:line="276" w:lineRule="auto"/>
        <w:jc w:val="both"/>
      </w:pPr>
      <w:r>
        <w:t xml:space="preserve">EBT III Kullanım Şartları Sözleşmesi (Kaşeli, Yetkili İmzalı) </w:t>
      </w:r>
      <w:r w:rsidR="0061147A" w:rsidRPr="0061147A">
        <w:rPr>
          <w:i/>
        </w:rPr>
        <w:t>(Başvuru sonrasında iletilecek)</w:t>
      </w:r>
    </w:p>
    <w:p w:rsidR="003F08DB" w:rsidRDefault="003F08DB" w:rsidP="0061147A">
      <w:pPr>
        <w:pStyle w:val="ListeParagraf"/>
        <w:numPr>
          <w:ilvl w:val="0"/>
          <w:numId w:val="6"/>
        </w:numPr>
        <w:spacing w:after="200" w:line="276" w:lineRule="auto"/>
        <w:jc w:val="both"/>
      </w:pPr>
      <w:r>
        <w:t xml:space="preserve">EBT III Gizlilik Bildirisi (Kaşeli, Yetkili İmzalı) </w:t>
      </w:r>
      <w:r w:rsidR="0061147A" w:rsidRPr="0061147A">
        <w:rPr>
          <w:i/>
        </w:rPr>
        <w:t>(Başvuru sonrasında iletilecek)</w:t>
      </w:r>
    </w:p>
    <w:p w:rsidR="003F08DB" w:rsidRDefault="003F08DB" w:rsidP="003F08DB">
      <w:pPr>
        <w:pStyle w:val="ListeParagraf"/>
        <w:numPr>
          <w:ilvl w:val="0"/>
          <w:numId w:val="6"/>
        </w:numPr>
        <w:spacing w:after="200" w:line="276" w:lineRule="auto"/>
        <w:jc w:val="both"/>
      </w:pPr>
      <w:r>
        <w:t>Ticaret veya Sanayi Odası Belgesi</w:t>
      </w:r>
    </w:p>
    <w:p w:rsidR="003F08DB" w:rsidRDefault="003F08DB" w:rsidP="003F08DB">
      <w:pPr>
        <w:pStyle w:val="ListeParagraf"/>
        <w:numPr>
          <w:ilvl w:val="0"/>
          <w:numId w:val="6"/>
        </w:numPr>
        <w:spacing w:after="200" w:line="276" w:lineRule="auto"/>
        <w:jc w:val="both"/>
      </w:pPr>
      <w:r>
        <w:t xml:space="preserve">Vergi Levhası Sureti </w:t>
      </w:r>
    </w:p>
    <w:p w:rsidR="003F08DB" w:rsidRDefault="003F08DB" w:rsidP="003F08DB">
      <w:pPr>
        <w:pStyle w:val="ListeParagraf"/>
        <w:numPr>
          <w:ilvl w:val="0"/>
          <w:numId w:val="6"/>
        </w:numPr>
        <w:spacing w:after="200" w:line="276" w:lineRule="auto"/>
        <w:jc w:val="both"/>
      </w:pPr>
      <w:r>
        <w:t xml:space="preserve">Yetki Belgesi (İmza </w:t>
      </w:r>
      <w:proofErr w:type="spellStart"/>
      <w:r>
        <w:t>Sirküsü</w:t>
      </w:r>
      <w:proofErr w:type="spellEnd"/>
      <w:r>
        <w:t xml:space="preserve"> veya </w:t>
      </w:r>
      <w:proofErr w:type="gramStart"/>
      <w:r>
        <w:t>Vekaletname</w:t>
      </w:r>
      <w:proofErr w:type="gramEnd"/>
      <w:r>
        <w:t xml:space="preserve"> ve İmza Beyannamesi) </w:t>
      </w:r>
    </w:p>
    <w:p w:rsidR="003F08DB" w:rsidRDefault="003F08DB" w:rsidP="003F08DB">
      <w:pPr>
        <w:pStyle w:val="ListeParagraf"/>
        <w:numPr>
          <w:ilvl w:val="0"/>
          <w:numId w:val="6"/>
        </w:numPr>
        <w:spacing w:after="200" w:line="276" w:lineRule="auto"/>
        <w:jc w:val="both"/>
      </w:pPr>
      <w:r>
        <w:t xml:space="preserve">E.P.D.K. verilen Lisans Belgesi </w:t>
      </w:r>
    </w:p>
    <w:p w:rsidR="003F08DB" w:rsidRDefault="003F08DB" w:rsidP="003F08DB">
      <w:pPr>
        <w:pStyle w:val="ListeParagraf"/>
        <w:numPr>
          <w:ilvl w:val="0"/>
          <w:numId w:val="6"/>
        </w:numPr>
        <w:spacing w:after="200" w:line="276" w:lineRule="auto"/>
        <w:jc w:val="both"/>
      </w:pPr>
      <w:r>
        <w:t xml:space="preserve">5 Yıl Süreli Taşıtma Planı – Yıllık Bazda (İthalat, İhracat, Toptan Satış ve Üretim Operatörü Lisansına Sahip Başvuru Sahipleri) </w:t>
      </w:r>
    </w:p>
    <w:p w:rsidR="003F08DB" w:rsidRDefault="003F08DB" w:rsidP="003F08DB">
      <w:pPr>
        <w:pStyle w:val="ListeParagraf"/>
        <w:numPr>
          <w:ilvl w:val="0"/>
          <w:numId w:val="6"/>
        </w:numPr>
        <w:spacing w:after="200" w:line="276" w:lineRule="auto"/>
        <w:jc w:val="both"/>
      </w:pPr>
      <w:r>
        <w:t>20</w:t>
      </w:r>
      <w:proofErr w:type="gramStart"/>
      <w:r>
        <w:t>..</w:t>
      </w:r>
      <w:proofErr w:type="gramEnd"/>
      <w:r>
        <w:t xml:space="preserve"> Gaz Yılı İçin Öngörülen Aylık Nokta Bazında Miktarlar Tablosu (İthalat, İhracat, Toptan Satış ve Üretim Operatörü Lisansına Sahip Başvuru Sahipleri)</w:t>
      </w:r>
    </w:p>
    <w:p w:rsidR="003F08DB" w:rsidRDefault="003F08DB" w:rsidP="003F08DB">
      <w:pPr>
        <w:pStyle w:val="ListeParagraf"/>
        <w:numPr>
          <w:ilvl w:val="0"/>
          <w:numId w:val="6"/>
        </w:numPr>
        <w:spacing w:after="200" w:line="276" w:lineRule="auto"/>
        <w:jc w:val="both"/>
      </w:pPr>
      <w:r>
        <w:lastRenderedPageBreak/>
        <w:t>Fiziki Çıkış Noktaları için talep edilen teknik değerler tablosu (İthalat, İhracat, Toptan Satış ve Üretim Operatörü Lisansına Sahip Başvuru Sahipleri)</w:t>
      </w:r>
    </w:p>
    <w:p w:rsidR="003F08DB" w:rsidRDefault="003F08DB" w:rsidP="003F08DB">
      <w:pPr>
        <w:pStyle w:val="ListeParagraf"/>
        <w:numPr>
          <w:ilvl w:val="0"/>
          <w:numId w:val="6"/>
        </w:numPr>
        <w:spacing w:after="200" w:line="276" w:lineRule="auto"/>
        <w:jc w:val="both"/>
      </w:pPr>
      <w:r>
        <w:t>Fiziki Giriş Noktaları için taahhüt edilen sıcaklık ve basınç aralığı tablosu (İthalat, Üretim Operatörü Lisansına Sahip Başvuru Sahipleri)</w:t>
      </w:r>
    </w:p>
    <w:p w:rsidR="003F08DB" w:rsidRDefault="003F08DB" w:rsidP="003F08DB">
      <w:pPr>
        <w:pStyle w:val="ListeParagraf"/>
        <w:numPr>
          <w:ilvl w:val="0"/>
          <w:numId w:val="6"/>
        </w:numPr>
        <w:spacing w:after="200" w:line="276" w:lineRule="auto"/>
        <w:jc w:val="both"/>
      </w:pPr>
      <w:r>
        <w:t>Yurtdışı Operatörü ile Yapılan Sözleşme veya Niyet Mektubu (İthalat Lisansına Sahip Başvuru Sahipleri)</w:t>
      </w:r>
    </w:p>
    <w:p w:rsidR="003F08DB" w:rsidRPr="003F08DB" w:rsidRDefault="003F08DB" w:rsidP="003F08DB">
      <w:pPr>
        <w:rPr>
          <w:rFonts w:ascii="Calibri" w:hAnsi="Calibri" w:cs="Calibri"/>
          <w:b/>
          <w:smallCaps/>
          <w:color w:val="000000"/>
          <w:sz w:val="24"/>
          <w:szCs w:val="24"/>
        </w:rPr>
      </w:pPr>
    </w:p>
    <w:p w:rsidR="003F08DB" w:rsidRDefault="003F08DB" w:rsidP="003F08DB">
      <w:pPr>
        <w:pStyle w:val="ListeParagraf"/>
        <w:numPr>
          <w:ilvl w:val="0"/>
          <w:numId w:val="5"/>
        </w:numPr>
        <w:rPr>
          <w:rFonts w:ascii="Calibri" w:hAnsi="Calibri" w:cs="Calibri"/>
          <w:b/>
          <w:smallCaps/>
          <w:color w:val="000000"/>
          <w:sz w:val="24"/>
          <w:szCs w:val="24"/>
        </w:rPr>
      </w:pPr>
      <w:r w:rsidRPr="003F08DB">
        <w:rPr>
          <w:rFonts w:ascii="Calibri" w:hAnsi="Calibri" w:cs="Calibri"/>
          <w:b/>
          <w:smallCaps/>
          <w:color w:val="000000"/>
          <w:sz w:val="24"/>
          <w:szCs w:val="24"/>
        </w:rPr>
        <w:t>TAŞITAN SADECE UDN’DEN BAŞVURACAK</w:t>
      </w:r>
      <w:r w:rsidR="00A555AB">
        <w:rPr>
          <w:rFonts w:ascii="Calibri" w:hAnsi="Calibri" w:cs="Calibri"/>
          <w:b/>
          <w:smallCaps/>
          <w:color w:val="000000"/>
          <w:sz w:val="24"/>
          <w:szCs w:val="24"/>
        </w:rPr>
        <w:t>,</w:t>
      </w:r>
      <w:r w:rsidRPr="003F08DB">
        <w:rPr>
          <w:rFonts w:ascii="Calibri" w:hAnsi="Calibri" w:cs="Calibri"/>
          <w:b/>
          <w:smallCaps/>
          <w:color w:val="000000"/>
          <w:sz w:val="24"/>
          <w:szCs w:val="24"/>
        </w:rPr>
        <w:t xml:space="preserve"> NE YAPMALIYIZ?</w:t>
      </w:r>
    </w:p>
    <w:p w:rsidR="00A54BCC" w:rsidRDefault="00A54BCC" w:rsidP="000740B5">
      <w:pPr>
        <w:autoSpaceDE w:val="0"/>
        <w:autoSpaceDN w:val="0"/>
        <w:adjustRightInd w:val="0"/>
        <w:spacing w:after="0" w:line="288" w:lineRule="auto"/>
        <w:ind w:firstLine="708"/>
        <w:jc w:val="both"/>
      </w:pPr>
      <w:proofErr w:type="spellStart"/>
      <w:r>
        <w:t>UDN</w:t>
      </w:r>
      <w:r w:rsidRPr="00AB5277">
        <w:t>’den</w:t>
      </w:r>
      <w:proofErr w:type="spellEnd"/>
      <w:r w:rsidRPr="00AB5277">
        <w:t xml:space="preserve"> başvuracak taşıtanlardan fiziki kapasite başvurusu olmayan taşıtanlar</w:t>
      </w:r>
      <w:r>
        <w:t>dan,</w:t>
      </w:r>
      <w:r w:rsidRPr="00AB5277">
        <w:t xml:space="preserve"> </w:t>
      </w:r>
      <w:r>
        <w:t xml:space="preserve">geçici teminat mektubu alınmaz. Bu taşıtanlar, </w:t>
      </w:r>
      <w:r w:rsidRPr="00AB5277">
        <w:t>Standart Hizmet Bedelini kesin teminat mektubu şeklinde getirir.</w:t>
      </w:r>
      <w:r>
        <w:t xml:space="preserve"> </w:t>
      </w:r>
    </w:p>
    <w:p w:rsidR="00A54BCC" w:rsidRPr="00A54BCC" w:rsidRDefault="00A54BCC" w:rsidP="00A54BCC">
      <w:pPr>
        <w:rPr>
          <w:rFonts w:ascii="Calibri" w:hAnsi="Calibri" w:cs="Calibri"/>
          <w:b/>
          <w:smallCaps/>
          <w:color w:val="000000"/>
          <w:sz w:val="24"/>
          <w:szCs w:val="24"/>
        </w:rPr>
      </w:pPr>
    </w:p>
    <w:p w:rsidR="00A54BCC" w:rsidRDefault="00A54BCC" w:rsidP="00A54BCC">
      <w:pPr>
        <w:pStyle w:val="ListeParagraf"/>
        <w:numPr>
          <w:ilvl w:val="0"/>
          <w:numId w:val="5"/>
        </w:numPr>
        <w:autoSpaceDE w:val="0"/>
        <w:autoSpaceDN w:val="0"/>
        <w:adjustRightInd w:val="0"/>
        <w:spacing w:after="0" w:line="288" w:lineRule="auto"/>
        <w:jc w:val="both"/>
        <w:rPr>
          <w:rFonts w:ascii="Calibri" w:hAnsi="Calibri" w:cs="Calibri"/>
          <w:b/>
          <w:smallCaps/>
          <w:color w:val="000000"/>
          <w:sz w:val="24"/>
          <w:szCs w:val="24"/>
        </w:rPr>
      </w:pPr>
      <w:r w:rsidRPr="00A54BCC">
        <w:rPr>
          <w:rFonts w:ascii="Calibri" w:hAnsi="Calibri" w:cs="Calibri"/>
          <w:b/>
          <w:smallCaps/>
          <w:color w:val="000000"/>
          <w:sz w:val="24"/>
          <w:szCs w:val="24"/>
        </w:rPr>
        <w:t>TAŞITAN</w:t>
      </w:r>
      <w:r w:rsidR="00A555AB">
        <w:rPr>
          <w:rFonts w:ascii="Calibri" w:hAnsi="Calibri" w:cs="Calibri"/>
          <w:b/>
          <w:smallCaps/>
          <w:color w:val="000000"/>
          <w:sz w:val="24"/>
          <w:szCs w:val="24"/>
        </w:rPr>
        <w:t>IN</w:t>
      </w:r>
      <w:r w:rsidRPr="00A54BCC">
        <w:rPr>
          <w:rFonts w:ascii="Calibri" w:hAnsi="Calibri" w:cs="Calibri"/>
          <w:b/>
          <w:smallCaps/>
          <w:color w:val="000000"/>
          <w:sz w:val="24"/>
          <w:szCs w:val="24"/>
        </w:rPr>
        <w:t xml:space="preserve"> UDN’DEN KAPASİTE ALMASI GEREKİYOR MU?</w:t>
      </w:r>
    </w:p>
    <w:p w:rsidR="000740B5" w:rsidRDefault="000740B5" w:rsidP="000740B5">
      <w:pPr>
        <w:pStyle w:val="ListeParagraf"/>
        <w:autoSpaceDE w:val="0"/>
        <w:autoSpaceDN w:val="0"/>
        <w:adjustRightInd w:val="0"/>
        <w:spacing w:after="0" w:line="288" w:lineRule="auto"/>
        <w:jc w:val="both"/>
        <w:rPr>
          <w:rFonts w:ascii="Calibri" w:hAnsi="Calibri" w:cs="Calibri"/>
          <w:b/>
          <w:smallCaps/>
          <w:color w:val="000000"/>
          <w:sz w:val="24"/>
          <w:szCs w:val="24"/>
        </w:rPr>
      </w:pPr>
    </w:p>
    <w:p w:rsidR="00A54BCC" w:rsidRPr="00A54BCC" w:rsidRDefault="00A54BCC" w:rsidP="000740B5">
      <w:pPr>
        <w:autoSpaceDE w:val="0"/>
        <w:autoSpaceDN w:val="0"/>
        <w:adjustRightInd w:val="0"/>
        <w:spacing w:after="0" w:line="288" w:lineRule="auto"/>
        <w:ind w:firstLine="708"/>
        <w:jc w:val="both"/>
        <w:rPr>
          <w:rFonts w:ascii="Calibri" w:hAnsi="Calibri" w:cs="Calibri"/>
          <w:b/>
          <w:smallCaps/>
          <w:color w:val="000000"/>
          <w:sz w:val="24"/>
          <w:szCs w:val="24"/>
        </w:rPr>
      </w:pPr>
      <w:r w:rsidRPr="00B137C3">
        <w:t xml:space="preserve">Taşıtanların, </w:t>
      </w:r>
      <w:proofErr w:type="spellStart"/>
      <w:r w:rsidRPr="00B137C3">
        <w:t>UDN’den</w:t>
      </w:r>
      <w:proofErr w:type="spellEnd"/>
      <w:r w:rsidRPr="00B137C3">
        <w:t xml:space="preserve"> </w:t>
      </w:r>
      <w:r>
        <w:t>kapasite almasına gerek bulunmamaktadır. Dolayısıyla, ilgili UDN kapasite belgelerinin hazırlanmasına gerek yoktur.</w:t>
      </w:r>
    </w:p>
    <w:p w:rsidR="00B3644A" w:rsidRPr="00B3644A" w:rsidRDefault="00B3644A" w:rsidP="00B3644A">
      <w:pPr>
        <w:rPr>
          <w:rFonts w:ascii="Calibri" w:hAnsi="Calibri" w:cs="Calibri"/>
          <w:b/>
          <w:smallCaps/>
          <w:color w:val="000000"/>
          <w:sz w:val="24"/>
          <w:szCs w:val="24"/>
        </w:rPr>
      </w:pPr>
    </w:p>
    <w:p w:rsidR="00B3644A" w:rsidRDefault="000740B5" w:rsidP="000740B5">
      <w:pPr>
        <w:pStyle w:val="ListeParagraf"/>
        <w:numPr>
          <w:ilvl w:val="0"/>
          <w:numId w:val="5"/>
        </w:numPr>
        <w:rPr>
          <w:rFonts w:ascii="Calibri" w:hAnsi="Calibri" w:cs="Calibri"/>
          <w:b/>
          <w:smallCaps/>
          <w:color w:val="000000"/>
          <w:sz w:val="24"/>
          <w:szCs w:val="24"/>
        </w:rPr>
      </w:pPr>
      <w:r w:rsidRPr="000740B5">
        <w:rPr>
          <w:rFonts w:ascii="Calibri" w:hAnsi="Calibri" w:cs="Calibri"/>
          <w:b/>
          <w:smallCaps/>
          <w:color w:val="000000"/>
          <w:sz w:val="24"/>
          <w:szCs w:val="24"/>
        </w:rPr>
        <w:t>GEÇİCİ VE KESİN TEMİNAT MEKTUPLARI MİKTARLARI NASIL HESAPLANIR?</w:t>
      </w:r>
    </w:p>
    <w:p w:rsidR="00A54BCC" w:rsidRPr="003F08DB" w:rsidRDefault="00A54BCC" w:rsidP="003F08DB">
      <w:pPr>
        <w:autoSpaceDE w:val="0"/>
        <w:autoSpaceDN w:val="0"/>
        <w:adjustRightInd w:val="0"/>
        <w:spacing w:after="0" w:line="288" w:lineRule="auto"/>
        <w:ind w:firstLine="360"/>
        <w:jc w:val="both"/>
        <w:rPr>
          <w:rFonts w:ascii="Calibri" w:hAnsi="Calibri" w:cs="Calibri"/>
          <w:smallCaps/>
          <w:color w:val="000000"/>
          <w:sz w:val="24"/>
          <w:szCs w:val="24"/>
        </w:rPr>
      </w:pPr>
    </w:p>
    <w:p w:rsidR="000740B5" w:rsidRDefault="00941495" w:rsidP="000740B5">
      <w:pPr>
        <w:autoSpaceDE w:val="0"/>
        <w:autoSpaceDN w:val="0"/>
        <w:adjustRightInd w:val="0"/>
        <w:spacing w:after="0" w:line="288" w:lineRule="auto"/>
        <w:jc w:val="both"/>
      </w:pPr>
      <w:r>
        <w:tab/>
      </w:r>
      <w:r w:rsidR="000740B5">
        <w:t>Taşıtanların beyan ettiği kapasite miktarlarına göre, Taşıyıcı tarafından hazırlanan bir şablon ile teminat miktarları hesaplanır. Söz konusu şablon, Taşıtanlara da gönderilerek teyit alınır. Şablondaki hesaplama aşağıdaki gibidir.</w:t>
      </w:r>
    </w:p>
    <w:p w:rsidR="000740B5" w:rsidRPr="00D92670" w:rsidRDefault="000740B5" w:rsidP="000740B5">
      <w:pPr>
        <w:autoSpaceDE w:val="0"/>
        <w:autoSpaceDN w:val="0"/>
        <w:adjustRightInd w:val="0"/>
        <w:spacing w:after="0" w:line="288" w:lineRule="auto"/>
        <w:jc w:val="both"/>
      </w:pPr>
    </w:p>
    <w:p w:rsidR="000740B5" w:rsidRDefault="000740B5" w:rsidP="000740B5">
      <w:pPr>
        <w:autoSpaceDE w:val="0"/>
        <w:autoSpaceDN w:val="0"/>
        <w:adjustRightInd w:val="0"/>
        <w:spacing w:after="0" w:line="288" w:lineRule="auto"/>
        <w:jc w:val="both"/>
        <w:rPr>
          <w:rFonts w:ascii="Calibri" w:hAnsi="Calibri" w:cs="Calibri"/>
          <w:smallCaps/>
          <w:color w:val="000000"/>
          <w:sz w:val="24"/>
          <w:szCs w:val="24"/>
        </w:rPr>
      </w:pPr>
      <w:r>
        <w:rPr>
          <w:rFonts w:ascii="Calibri" w:hAnsi="Calibri" w:cs="Calibri"/>
          <w:smallCaps/>
          <w:color w:val="000000"/>
          <w:sz w:val="24"/>
          <w:szCs w:val="24"/>
        </w:rPr>
        <w:tab/>
        <w:t xml:space="preserve">GEÇİCİ TEMİNAT: </w:t>
      </w:r>
      <w:r w:rsidRPr="00175E7C">
        <w:t>Geçici Teminat Mektubu en az 90 Gün süreli ol</w:t>
      </w:r>
      <w:r>
        <w:t>malı</w:t>
      </w:r>
      <w:r w:rsidRPr="00175E7C">
        <w:t xml:space="preserve"> ve değeri, talep edilen kapasitelerin içinde bulunulan Gaz Yılı için geçerli iletim kapasite bedelleri doğrultusunda hesaplanacak 15 Günlük bedelinden az olma</w:t>
      </w:r>
      <w:r>
        <w:t>malıdır</w:t>
      </w:r>
      <w:r w:rsidRPr="00175E7C">
        <w:t>.</w:t>
      </w:r>
      <w:r>
        <w:t xml:space="preserve"> Taşıtanın STS başvuru </w:t>
      </w:r>
      <w:r w:rsidRPr="00175E7C">
        <w:t>talebi</w:t>
      </w:r>
      <w:r>
        <w:t>nin reddedil</w:t>
      </w:r>
      <w:r w:rsidRPr="00175E7C">
        <w:t>mesi halinde</w:t>
      </w:r>
      <w:r>
        <w:t>, Taşıyıcı,</w:t>
      </w:r>
      <w:r w:rsidRPr="00175E7C">
        <w:t xml:space="preserve"> </w:t>
      </w:r>
      <w:proofErr w:type="spellStart"/>
      <w:r w:rsidRPr="00175E7C">
        <w:t>re</w:t>
      </w:r>
      <w:r>
        <w:t>d</w:t>
      </w:r>
      <w:proofErr w:type="spellEnd"/>
      <w:r w:rsidRPr="00175E7C">
        <w:t xml:space="preserve"> gerekçelerini başvuru sahibine bildirir ve başvuru sahibine Geçici Teminat Mektubu 5 İşgünü içinde iade edilir.</w:t>
      </w:r>
      <w:r>
        <w:t xml:space="preserve"> </w:t>
      </w:r>
      <w:r w:rsidRPr="00175E7C">
        <w:t xml:space="preserve">Başvurunun tümüyle olumlu olarak değerlendirilmesi durumunda, başvuru sahibi STS imzalamak üzere davet edilir. </w:t>
      </w:r>
      <w:r>
        <w:t>B</w:t>
      </w:r>
      <w:r w:rsidRPr="00175E7C">
        <w:t xml:space="preserve">u davetin kendisine bildirimini müteakip 7 gün içinde </w:t>
      </w:r>
      <w:proofErr w:type="spellStart"/>
      <w:r w:rsidRPr="00175E7C">
        <w:t>STS’yi</w:t>
      </w:r>
      <w:proofErr w:type="spellEnd"/>
      <w:r w:rsidRPr="00175E7C">
        <w:t xml:space="preserve"> imzalama</w:t>
      </w:r>
      <w:r>
        <w:t xml:space="preserve">yan </w:t>
      </w:r>
      <w:r w:rsidRPr="00175E7C">
        <w:t>başvuru sahibinin Geçici Teminat Mektubu Taşıyıcı tarafından gelir addedilir.</w:t>
      </w:r>
    </w:p>
    <w:p w:rsidR="000740B5" w:rsidRDefault="000740B5" w:rsidP="000740B5">
      <w:pPr>
        <w:autoSpaceDE w:val="0"/>
        <w:autoSpaceDN w:val="0"/>
        <w:adjustRightInd w:val="0"/>
        <w:spacing w:after="0" w:line="288" w:lineRule="auto"/>
        <w:jc w:val="both"/>
        <w:rPr>
          <w:rFonts w:ascii="Calibri" w:hAnsi="Calibri" w:cs="Calibri"/>
          <w:smallCaps/>
          <w:color w:val="000000"/>
          <w:sz w:val="24"/>
          <w:szCs w:val="24"/>
        </w:rPr>
      </w:pPr>
    </w:p>
    <w:p w:rsidR="000740B5" w:rsidRPr="00AB5277" w:rsidRDefault="000740B5" w:rsidP="000740B5">
      <w:pPr>
        <w:autoSpaceDE w:val="0"/>
        <w:autoSpaceDN w:val="0"/>
        <w:adjustRightInd w:val="0"/>
        <w:spacing w:after="0" w:line="288" w:lineRule="auto"/>
        <w:jc w:val="both"/>
      </w:pPr>
      <w:r w:rsidRPr="00AB5277">
        <w:t>Fiziki çıkışı bulunan taşıtanların geçici teminat hesabı aşağıdaki gibi yapılır.</w:t>
      </w:r>
    </w:p>
    <w:p w:rsidR="000740B5" w:rsidRPr="006D3BF9" w:rsidRDefault="000740B5" w:rsidP="000740B5">
      <w:pPr>
        <w:autoSpaceDE w:val="0"/>
        <w:autoSpaceDN w:val="0"/>
        <w:adjustRightInd w:val="0"/>
        <w:spacing w:after="0" w:line="288" w:lineRule="auto"/>
        <w:jc w:val="both"/>
        <w:rPr>
          <w:rFonts w:ascii="Calibri" w:hAnsi="Calibri" w:cs="Calibri"/>
          <w:b/>
          <w:smallCaps/>
          <w:color w:val="000000"/>
          <w:sz w:val="24"/>
          <w:szCs w:val="24"/>
        </w:rPr>
      </w:pPr>
      <w:r w:rsidRPr="006D3BF9">
        <w:rPr>
          <w:rFonts w:ascii="Calibri" w:hAnsi="Calibri" w:cs="Calibri"/>
          <w:b/>
          <w:smallCaps/>
          <w:color w:val="000000"/>
          <w:sz w:val="24"/>
          <w:szCs w:val="24"/>
        </w:rPr>
        <w:t xml:space="preserve">(Toplam fiziki çıkış miktarı*birim iletim kapasite bedeli)*15 + </w:t>
      </w:r>
      <w:proofErr w:type="spellStart"/>
      <w:r w:rsidRPr="006D3BF9">
        <w:rPr>
          <w:rFonts w:ascii="Calibri" w:hAnsi="Calibri" w:cs="Calibri"/>
          <w:b/>
          <w:smallCaps/>
          <w:color w:val="000000"/>
          <w:sz w:val="24"/>
          <w:szCs w:val="24"/>
        </w:rPr>
        <w:t>kdv</w:t>
      </w:r>
      <w:proofErr w:type="spellEnd"/>
    </w:p>
    <w:p w:rsidR="000740B5" w:rsidRDefault="000740B5" w:rsidP="000740B5">
      <w:pPr>
        <w:autoSpaceDE w:val="0"/>
        <w:autoSpaceDN w:val="0"/>
        <w:adjustRightInd w:val="0"/>
        <w:spacing w:after="0" w:line="288" w:lineRule="auto"/>
        <w:jc w:val="both"/>
        <w:rPr>
          <w:rFonts w:ascii="Calibri" w:hAnsi="Calibri" w:cs="Calibri"/>
          <w:smallCaps/>
          <w:color w:val="000000"/>
          <w:sz w:val="24"/>
          <w:szCs w:val="24"/>
        </w:rPr>
      </w:pPr>
    </w:p>
    <w:p w:rsidR="000740B5" w:rsidRPr="006D3BF9" w:rsidRDefault="000740B5" w:rsidP="000740B5">
      <w:pPr>
        <w:autoSpaceDE w:val="0"/>
        <w:autoSpaceDN w:val="0"/>
        <w:adjustRightInd w:val="0"/>
        <w:spacing w:after="0" w:line="288" w:lineRule="auto"/>
        <w:jc w:val="both"/>
      </w:pPr>
      <w:r>
        <w:rPr>
          <w:rFonts w:ascii="Calibri" w:hAnsi="Calibri" w:cs="Calibri"/>
          <w:smallCaps/>
          <w:color w:val="000000"/>
          <w:sz w:val="24"/>
          <w:szCs w:val="24"/>
        </w:rPr>
        <w:tab/>
      </w:r>
      <w:proofErr w:type="gramStart"/>
      <w:r>
        <w:rPr>
          <w:rFonts w:ascii="Calibri" w:hAnsi="Calibri" w:cs="Calibri"/>
          <w:smallCaps/>
          <w:color w:val="000000"/>
          <w:sz w:val="24"/>
          <w:szCs w:val="24"/>
        </w:rPr>
        <w:t xml:space="preserve">KESİN TEMİNAT: </w:t>
      </w:r>
      <w:r w:rsidRPr="000979A8">
        <w:t>Başvuru sahibinin STS imzalanması aşamasında, kendisine başlayacak Gaz Yılına mahsus (1 Ocak-31Aralık), Giriş ve Ana Çıkış Noktalarında tahsis edilecek Rezerve Kapasite için içinde bulunulan Gaz Yılının Tarife’sinde geçerli olan iletim kapasite bedeli doğrultusunda hesaplanacak bir yıllık tutarının % 20’si (yüzde yirmi) değerinde Kesin Teminat Mektubunu Taşıyıcıya vermesi gereklidir.</w:t>
      </w:r>
      <w:r>
        <w:t xml:space="preserve"> </w:t>
      </w:r>
      <w:proofErr w:type="gramEnd"/>
      <w:r w:rsidRPr="000979A8">
        <w:t xml:space="preserve">Kesin </w:t>
      </w:r>
      <w:r w:rsidRPr="000979A8">
        <w:lastRenderedPageBreak/>
        <w:t xml:space="preserve">Teminat Mektubu, Taşıyıcının Taşıtanlara çıkaracağı Aylık faturaların ödenmemesi halinde ödenmeyen tutara tekabül eden bedel için (faiz de dâhil) nakde çevrilebilecek, böyle durumlarda Taşıtan yeni bir Kesin Teminat Mektubu vermedikçe Taşıyıcının kendisine olan Standart Hizmet yükümlülüğü devam etmeyecektir. STS yapan Taşıtanların </w:t>
      </w:r>
      <w:proofErr w:type="spellStart"/>
      <w:r w:rsidRPr="000979A8">
        <w:t>STS’yi</w:t>
      </w:r>
      <w:proofErr w:type="spellEnd"/>
      <w:r w:rsidRPr="000979A8">
        <w:t xml:space="preserve"> tek taraflı olarak erken sona erdirmeleri durumunda, Kesin Teminat Mektupları Taşıyıcı tarafından nakde çevrilerek, gelir </w:t>
      </w:r>
      <w:proofErr w:type="spellStart"/>
      <w:r w:rsidRPr="000979A8">
        <w:t>kaydolunur</w:t>
      </w:r>
      <w:proofErr w:type="spellEnd"/>
      <w:r w:rsidRPr="000979A8">
        <w:t xml:space="preserve">. Herhangi bir gerekçe ile lisansı yürürlükten kalkan Taşıtanın, STS kapsamında herhangi bir yükümlülüğünün kalmaması koşuluyla </w:t>
      </w:r>
      <w:proofErr w:type="spellStart"/>
      <w:r w:rsidRPr="000979A8">
        <w:t>STS’si</w:t>
      </w:r>
      <w:proofErr w:type="spellEnd"/>
      <w:r w:rsidRPr="000979A8">
        <w:t xml:space="preserve"> sonlandırılır ve Kesin Teminat Mektubu ilgili Taşıtana iade edilir.</w:t>
      </w:r>
      <w:r>
        <w:t xml:space="preserve"> Fiziki çıkış kapasite talebi</w:t>
      </w:r>
      <w:r w:rsidRPr="00AB5277">
        <w:t xml:space="preserve"> bulunmayan taşıtanların kesin teminatı standart hizmet bedeli kadardır.</w:t>
      </w:r>
    </w:p>
    <w:p w:rsidR="000740B5" w:rsidRDefault="000740B5" w:rsidP="000740B5">
      <w:pPr>
        <w:autoSpaceDE w:val="0"/>
        <w:autoSpaceDN w:val="0"/>
        <w:adjustRightInd w:val="0"/>
        <w:spacing w:after="0" w:line="288" w:lineRule="auto"/>
        <w:jc w:val="both"/>
      </w:pPr>
    </w:p>
    <w:p w:rsidR="000740B5" w:rsidRPr="00AB5277" w:rsidRDefault="000740B5" w:rsidP="000740B5">
      <w:pPr>
        <w:autoSpaceDE w:val="0"/>
        <w:autoSpaceDN w:val="0"/>
        <w:adjustRightInd w:val="0"/>
        <w:spacing w:after="0" w:line="288" w:lineRule="auto"/>
        <w:jc w:val="both"/>
      </w:pPr>
      <w:r w:rsidRPr="00AB5277">
        <w:t xml:space="preserve">Fiziki çıkışı bulunan taşıtanların </w:t>
      </w:r>
      <w:r>
        <w:t xml:space="preserve">kesin </w:t>
      </w:r>
      <w:r w:rsidRPr="00AB5277">
        <w:t>teminat hesabı aşağıdaki gibi yapılır.</w:t>
      </w:r>
    </w:p>
    <w:p w:rsidR="000740B5" w:rsidRPr="006D3BF9" w:rsidRDefault="000740B5" w:rsidP="000740B5">
      <w:pPr>
        <w:autoSpaceDE w:val="0"/>
        <w:autoSpaceDN w:val="0"/>
        <w:adjustRightInd w:val="0"/>
        <w:spacing w:after="0" w:line="288" w:lineRule="auto"/>
        <w:jc w:val="both"/>
        <w:rPr>
          <w:rFonts w:ascii="Calibri" w:hAnsi="Calibri" w:cs="Calibri"/>
          <w:b/>
          <w:smallCaps/>
          <w:color w:val="000000"/>
          <w:sz w:val="24"/>
          <w:szCs w:val="24"/>
        </w:rPr>
      </w:pPr>
      <w:r w:rsidRPr="006D3BF9">
        <w:rPr>
          <w:rFonts w:ascii="Calibri" w:hAnsi="Calibri" w:cs="Calibri"/>
          <w:b/>
          <w:smallCaps/>
          <w:color w:val="000000"/>
          <w:sz w:val="24"/>
          <w:szCs w:val="24"/>
        </w:rPr>
        <w:t xml:space="preserve">(toplam fiziki çıkış miktarı*birim kapasite bedeli)*365*%20) + </w:t>
      </w:r>
      <w:proofErr w:type="spellStart"/>
      <w:r w:rsidRPr="006D3BF9">
        <w:rPr>
          <w:rFonts w:ascii="Calibri" w:hAnsi="Calibri" w:cs="Calibri"/>
          <w:b/>
          <w:smallCaps/>
          <w:color w:val="000000"/>
          <w:sz w:val="24"/>
          <w:szCs w:val="24"/>
        </w:rPr>
        <w:t>kdv</w:t>
      </w:r>
      <w:proofErr w:type="spellEnd"/>
    </w:p>
    <w:p w:rsidR="000740B5" w:rsidRDefault="00B137C3" w:rsidP="000740B5">
      <w:pPr>
        <w:pStyle w:val="ListeParagraf"/>
        <w:rPr>
          <w:rFonts w:ascii="Calibri" w:hAnsi="Calibri" w:cs="Calibri"/>
          <w:b/>
          <w:smallCaps/>
          <w:color w:val="000000"/>
          <w:sz w:val="24"/>
          <w:szCs w:val="24"/>
        </w:rPr>
      </w:pPr>
      <w:r>
        <w:rPr>
          <w:rFonts w:ascii="Calibri" w:hAnsi="Calibri" w:cs="Calibri"/>
          <w:smallCaps/>
          <w:color w:val="000000"/>
          <w:sz w:val="24"/>
          <w:szCs w:val="24"/>
        </w:rPr>
        <w:tab/>
      </w:r>
    </w:p>
    <w:p w:rsidR="000740B5" w:rsidRDefault="000740B5" w:rsidP="000740B5">
      <w:pPr>
        <w:pStyle w:val="ListeParagraf"/>
        <w:numPr>
          <w:ilvl w:val="0"/>
          <w:numId w:val="5"/>
        </w:numPr>
        <w:autoSpaceDE w:val="0"/>
        <w:autoSpaceDN w:val="0"/>
        <w:adjustRightInd w:val="0"/>
        <w:spacing w:after="0" w:line="288" w:lineRule="auto"/>
        <w:jc w:val="both"/>
        <w:rPr>
          <w:rFonts w:ascii="Calibri" w:hAnsi="Calibri" w:cs="Calibri"/>
          <w:b/>
          <w:smallCaps/>
          <w:color w:val="000000"/>
          <w:sz w:val="24"/>
          <w:szCs w:val="24"/>
        </w:rPr>
      </w:pPr>
      <w:r w:rsidRPr="000740B5">
        <w:rPr>
          <w:rFonts w:ascii="Calibri" w:hAnsi="Calibri" w:cs="Calibri"/>
          <w:b/>
          <w:smallCaps/>
          <w:color w:val="000000"/>
          <w:sz w:val="24"/>
          <w:szCs w:val="24"/>
        </w:rPr>
        <w:t>TESLİM SÖZLEŞMELERİ TUTANAĞI NEDİR?</w:t>
      </w:r>
    </w:p>
    <w:p w:rsidR="000740B5" w:rsidRDefault="000740B5" w:rsidP="000740B5">
      <w:pPr>
        <w:autoSpaceDE w:val="0"/>
        <w:autoSpaceDN w:val="0"/>
        <w:adjustRightInd w:val="0"/>
        <w:spacing w:after="0" w:line="288" w:lineRule="auto"/>
        <w:jc w:val="both"/>
        <w:rPr>
          <w:rFonts w:ascii="Calibri" w:hAnsi="Calibri" w:cs="Calibri"/>
          <w:b/>
          <w:smallCaps/>
          <w:color w:val="000000"/>
          <w:sz w:val="24"/>
          <w:szCs w:val="24"/>
        </w:rPr>
      </w:pPr>
    </w:p>
    <w:p w:rsidR="000740B5" w:rsidRDefault="000740B5" w:rsidP="000740B5">
      <w:pPr>
        <w:autoSpaceDE w:val="0"/>
        <w:autoSpaceDN w:val="0"/>
        <w:adjustRightInd w:val="0"/>
        <w:spacing w:after="0" w:line="288" w:lineRule="auto"/>
        <w:ind w:firstLine="708"/>
        <w:jc w:val="both"/>
        <w:rPr>
          <w:rFonts w:ascii="Calibri" w:hAnsi="Calibri" w:cs="Calibri"/>
          <w:b/>
          <w:smallCaps/>
          <w:color w:val="000000"/>
          <w:sz w:val="24"/>
          <w:szCs w:val="24"/>
        </w:rPr>
      </w:pPr>
      <w:r w:rsidRPr="008703EF">
        <w:t>Standart Taşıma Sözleşmesi gereği, Teslim Noktasındaki teslim yükümlülüklerine ilişkin olarak taraflar arasında tanzim edilmesi gerekli olan Teslim Sözleşmelerinin</w:t>
      </w:r>
      <w:r>
        <w:t>, taşıyıcı tarafından taşıtana gönderilecek olmasını ve kayıt altına alan tutanaktır. Fiziki çıkış kapasite talebi</w:t>
      </w:r>
      <w:r w:rsidRPr="00AB5277">
        <w:t xml:space="preserve"> </w:t>
      </w:r>
      <w:r>
        <w:t>olan Taşıtanlarla ile Taşıyıcı arasında imzalanır.</w:t>
      </w:r>
    </w:p>
    <w:p w:rsidR="000740B5" w:rsidRPr="000740B5" w:rsidRDefault="000740B5" w:rsidP="000740B5">
      <w:pPr>
        <w:autoSpaceDE w:val="0"/>
        <w:autoSpaceDN w:val="0"/>
        <w:adjustRightInd w:val="0"/>
        <w:spacing w:after="0" w:line="288" w:lineRule="auto"/>
        <w:jc w:val="both"/>
        <w:rPr>
          <w:rFonts w:ascii="Calibri" w:hAnsi="Calibri" w:cs="Calibri"/>
          <w:b/>
          <w:smallCaps/>
          <w:color w:val="000000"/>
          <w:sz w:val="24"/>
          <w:szCs w:val="24"/>
        </w:rPr>
      </w:pPr>
    </w:p>
    <w:p w:rsidR="000740B5" w:rsidRDefault="000740B5" w:rsidP="000740B5">
      <w:pPr>
        <w:pStyle w:val="ListeParagraf"/>
        <w:numPr>
          <w:ilvl w:val="0"/>
          <w:numId w:val="5"/>
        </w:numPr>
        <w:rPr>
          <w:rFonts w:ascii="Calibri" w:hAnsi="Calibri" w:cs="Calibri"/>
          <w:b/>
          <w:smallCaps/>
          <w:color w:val="000000"/>
          <w:sz w:val="24"/>
          <w:szCs w:val="24"/>
        </w:rPr>
      </w:pPr>
      <w:r w:rsidRPr="004947E2">
        <w:rPr>
          <w:rFonts w:ascii="Calibri" w:hAnsi="Calibri" w:cs="Calibri"/>
          <w:b/>
          <w:smallCaps/>
          <w:color w:val="000000"/>
          <w:sz w:val="24"/>
          <w:szCs w:val="24"/>
        </w:rPr>
        <w:t>DAMGA VERGİSİ NASIL HESAPLANIR?</w:t>
      </w:r>
    </w:p>
    <w:p w:rsidR="00D92670" w:rsidRDefault="00D92670" w:rsidP="00BF3815">
      <w:pPr>
        <w:autoSpaceDE w:val="0"/>
        <w:autoSpaceDN w:val="0"/>
        <w:adjustRightInd w:val="0"/>
        <w:spacing w:after="0" w:line="288" w:lineRule="auto"/>
        <w:jc w:val="both"/>
      </w:pPr>
    </w:p>
    <w:p w:rsidR="000740B5" w:rsidRDefault="000740B5" w:rsidP="000740B5">
      <w:pPr>
        <w:autoSpaceDE w:val="0"/>
        <w:autoSpaceDN w:val="0"/>
        <w:adjustRightInd w:val="0"/>
        <w:spacing w:after="0" w:line="288" w:lineRule="auto"/>
        <w:ind w:firstLine="708"/>
        <w:jc w:val="both"/>
      </w:pPr>
      <w:r w:rsidRPr="006909DA">
        <w:t xml:space="preserve">Damga vergisi, </w:t>
      </w:r>
      <w:r>
        <w:t>k</w:t>
      </w:r>
      <w:r w:rsidRPr="006909DA">
        <w:t xml:space="preserve">işiler ile kişiler, kişiler ile kurumlar veya kurumlar ile kurumlar arasında hukuki ve resmi işlemleri belgeleyen </w:t>
      </w:r>
      <w:proofErr w:type="gramStart"/>
      <w:r w:rsidRPr="006909DA">
        <w:t>kağıtlardan</w:t>
      </w:r>
      <w:proofErr w:type="gramEnd"/>
      <w:r w:rsidRPr="006909DA">
        <w:t xml:space="preserve"> alınan vergidir. Bu çerçevede, 4646 sayılı Doğal Gaz Piyasası Kanunu çerçevesinde EPDK tarafından yayınlanan mevzuat </w:t>
      </w:r>
      <w:proofErr w:type="gramStart"/>
      <w:r w:rsidRPr="006909DA">
        <w:t>ile,</w:t>
      </w:r>
      <w:proofErr w:type="gramEnd"/>
      <w:r w:rsidRPr="006909DA">
        <w:t xml:space="preserve"> 1 Eylül 2004 tarihinde Resmi Gazetede yayınlanarak yürürlüğe giren BOTAŞ İletim Şebekesi İşleyiş Düzenlemelerine İlişkin Esaslar ve imzalanan STS anlaşmasından doğan damga vergisi, aşağıdaki gibi hesaplanır.</w:t>
      </w:r>
    </w:p>
    <w:p w:rsidR="000740B5" w:rsidRPr="006909DA" w:rsidRDefault="000740B5" w:rsidP="000740B5">
      <w:pPr>
        <w:autoSpaceDE w:val="0"/>
        <w:autoSpaceDN w:val="0"/>
        <w:adjustRightInd w:val="0"/>
        <w:spacing w:after="0" w:line="288" w:lineRule="auto"/>
        <w:jc w:val="both"/>
      </w:pPr>
    </w:p>
    <w:p w:rsidR="000740B5" w:rsidRDefault="000740B5" w:rsidP="000740B5">
      <w:pPr>
        <w:autoSpaceDE w:val="0"/>
        <w:autoSpaceDN w:val="0"/>
        <w:adjustRightInd w:val="0"/>
        <w:spacing w:after="0" w:line="288" w:lineRule="auto"/>
        <w:jc w:val="both"/>
        <w:rPr>
          <w:rFonts w:ascii="Calibri" w:hAnsi="Calibri" w:cs="Calibri"/>
          <w:smallCaps/>
          <w:color w:val="000000"/>
          <w:sz w:val="24"/>
          <w:szCs w:val="24"/>
        </w:rPr>
      </w:pPr>
      <w:r w:rsidRPr="00E9418D">
        <w:rPr>
          <w:rFonts w:ascii="Calibri" w:hAnsi="Calibri" w:cs="Calibri"/>
          <w:smallCaps/>
          <w:color w:val="000000"/>
          <w:sz w:val="24"/>
          <w:szCs w:val="24"/>
        </w:rPr>
        <w:t xml:space="preserve">İletim hizmeti (çıkış kapasite miktarı kadar) matrahı =günlük </w:t>
      </w:r>
      <w:r>
        <w:rPr>
          <w:rFonts w:ascii="Calibri" w:hAnsi="Calibri" w:cs="Calibri"/>
          <w:smallCaps/>
          <w:color w:val="000000"/>
          <w:sz w:val="24"/>
          <w:szCs w:val="24"/>
        </w:rPr>
        <w:t>kapasite (</w:t>
      </w:r>
      <w:r w:rsidRPr="00E9418D">
        <w:rPr>
          <w:rFonts w:ascii="Calibri" w:hAnsi="Calibri" w:cs="Calibri"/>
          <w:smallCaps/>
          <w:color w:val="000000"/>
          <w:sz w:val="24"/>
          <w:szCs w:val="24"/>
        </w:rPr>
        <w:t>sm</w:t>
      </w:r>
      <w:r w:rsidRPr="00F55414">
        <w:rPr>
          <w:rFonts w:ascii="Calibri" w:hAnsi="Calibri" w:cs="Calibri"/>
          <w:smallCaps/>
          <w:color w:val="000000"/>
          <w:sz w:val="24"/>
          <w:szCs w:val="24"/>
          <w:vertAlign w:val="superscript"/>
        </w:rPr>
        <w:t>3</w:t>
      </w:r>
      <w:r>
        <w:rPr>
          <w:rFonts w:ascii="Calibri" w:hAnsi="Calibri" w:cs="Calibri"/>
          <w:smallCaps/>
          <w:color w:val="000000"/>
          <w:sz w:val="24"/>
          <w:szCs w:val="24"/>
        </w:rPr>
        <w:t>)</w:t>
      </w:r>
      <w:r w:rsidRPr="00E9418D">
        <w:rPr>
          <w:rFonts w:ascii="Calibri" w:hAnsi="Calibri" w:cs="Calibri"/>
          <w:smallCaps/>
          <w:color w:val="000000"/>
          <w:sz w:val="24"/>
          <w:szCs w:val="24"/>
        </w:rPr>
        <w:t xml:space="preserve"> x 365 x iletim hizmet bedeli</w:t>
      </w:r>
    </w:p>
    <w:p w:rsidR="000740B5" w:rsidRDefault="000740B5" w:rsidP="000740B5">
      <w:pPr>
        <w:autoSpaceDE w:val="0"/>
        <w:autoSpaceDN w:val="0"/>
        <w:adjustRightInd w:val="0"/>
        <w:spacing w:after="0" w:line="288" w:lineRule="auto"/>
        <w:jc w:val="both"/>
        <w:rPr>
          <w:rFonts w:ascii="Calibri" w:hAnsi="Calibri" w:cs="Calibri"/>
          <w:smallCaps/>
          <w:color w:val="000000"/>
          <w:sz w:val="24"/>
          <w:szCs w:val="24"/>
        </w:rPr>
      </w:pPr>
      <w:r w:rsidRPr="00E9418D">
        <w:rPr>
          <w:rFonts w:ascii="Calibri" w:hAnsi="Calibri" w:cs="Calibri"/>
          <w:smallCaps/>
          <w:color w:val="000000"/>
          <w:sz w:val="24"/>
          <w:szCs w:val="24"/>
        </w:rPr>
        <w:t xml:space="preserve">Giriş notaları kapasite matrahı = günlük </w:t>
      </w:r>
      <w:r>
        <w:rPr>
          <w:rFonts w:ascii="Calibri" w:hAnsi="Calibri" w:cs="Calibri"/>
          <w:smallCaps/>
          <w:color w:val="000000"/>
          <w:sz w:val="24"/>
          <w:szCs w:val="24"/>
        </w:rPr>
        <w:t>kapasite (</w:t>
      </w:r>
      <w:r w:rsidRPr="00E9418D">
        <w:rPr>
          <w:rFonts w:ascii="Calibri" w:hAnsi="Calibri" w:cs="Calibri"/>
          <w:smallCaps/>
          <w:color w:val="000000"/>
          <w:sz w:val="24"/>
          <w:szCs w:val="24"/>
        </w:rPr>
        <w:t>sm</w:t>
      </w:r>
      <w:r w:rsidRPr="00F55414">
        <w:rPr>
          <w:rFonts w:ascii="Calibri" w:hAnsi="Calibri" w:cs="Calibri"/>
          <w:smallCaps/>
          <w:color w:val="000000"/>
          <w:sz w:val="24"/>
          <w:szCs w:val="24"/>
          <w:vertAlign w:val="superscript"/>
        </w:rPr>
        <w:t>3</w:t>
      </w:r>
      <w:r>
        <w:rPr>
          <w:rFonts w:ascii="Calibri" w:hAnsi="Calibri" w:cs="Calibri"/>
          <w:smallCaps/>
          <w:color w:val="000000"/>
          <w:sz w:val="24"/>
          <w:szCs w:val="24"/>
        </w:rPr>
        <w:t>)</w:t>
      </w:r>
      <w:r w:rsidRPr="00E9418D">
        <w:rPr>
          <w:rFonts w:ascii="Calibri" w:hAnsi="Calibri" w:cs="Calibri"/>
          <w:smallCaps/>
          <w:color w:val="000000"/>
          <w:sz w:val="24"/>
          <w:szCs w:val="24"/>
        </w:rPr>
        <w:t xml:space="preserve"> x 365 x</w:t>
      </w:r>
      <w:r>
        <w:rPr>
          <w:rFonts w:ascii="Calibri" w:hAnsi="Calibri" w:cs="Calibri"/>
          <w:smallCaps/>
          <w:color w:val="000000"/>
          <w:sz w:val="24"/>
          <w:szCs w:val="24"/>
        </w:rPr>
        <w:t xml:space="preserve"> kapasite bedeli</w:t>
      </w:r>
    </w:p>
    <w:p w:rsidR="000740B5" w:rsidRDefault="000740B5" w:rsidP="000740B5">
      <w:pPr>
        <w:autoSpaceDE w:val="0"/>
        <w:autoSpaceDN w:val="0"/>
        <w:adjustRightInd w:val="0"/>
        <w:spacing w:after="0" w:line="288" w:lineRule="auto"/>
        <w:jc w:val="both"/>
        <w:rPr>
          <w:rFonts w:ascii="Calibri" w:hAnsi="Calibri" w:cs="Calibri"/>
          <w:smallCaps/>
          <w:color w:val="000000"/>
          <w:sz w:val="24"/>
          <w:szCs w:val="24"/>
        </w:rPr>
      </w:pPr>
      <w:r w:rsidRPr="00E9418D">
        <w:rPr>
          <w:rFonts w:ascii="Calibri" w:hAnsi="Calibri" w:cs="Calibri"/>
          <w:smallCaps/>
          <w:color w:val="000000"/>
          <w:sz w:val="24"/>
          <w:szCs w:val="24"/>
        </w:rPr>
        <w:t xml:space="preserve">Çıkış noktaları kapasite matrahı = günlük </w:t>
      </w:r>
      <w:r>
        <w:rPr>
          <w:rFonts w:ascii="Calibri" w:hAnsi="Calibri" w:cs="Calibri"/>
          <w:smallCaps/>
          <w:color w:val="000000"/>
          <w:sz w:val="24"/>
          <w:szCs w:val="24"/>
        </w:rPr>
        <w:t>kapasite (</w:t>
      </w:r>
      <w:r w:rsidRPr="00E9418D">
        <w:rPr>
          <w:rFonts w:ascii="Calibri" w:hAnsi="Calibri" w:cs="Calibri"/>
          <w:smallCaps/>
          <w:color w:val="000000"/>
          <w:sz w:val="24"/>
          <w:szCs w:val="24"/>
        </w:rPr>
        <w:t>sm</w:t>
      </w:r>
      <w:r w:rsidRPr="00F55414">
        <w:rPr>
          <w:rFonts w:ascii="Calibri" w:hAnsi="Calibri" w:cs="Calibri"/>
          <w:smallCaps/>
          <w:color w:val="000000"/>
          <w:sz w:val="24"/>
          <w:szCs w:val="24"/>
          <w:vertAlign w:val="superscript"/>
        </w:rPr>
        <w:t>3</w:t>
      </w:r>
      <w:r>
        <w:rPr>
          <w:rFonts w:ascii="Calibri" w:hAnsi="Calibri" w:cs="Calibri"/>
          <w:smallCaps/>
          <w:color w:val="000000"/>
          <w:sz w:val="24"/>
          <w:szCs w:val="24"/>
        </w:rPr>
        <w:t>)</w:t>
      </w:r>
      <w:r w:rsidRPr="00E9418D">
        <w:rPr>
          <w:rFonts w:ascii="Calibri" w:hAnsi="Calibri" w:cs="Calibri"/>
          <w:smallCaps/>
          <w:color w:val="000000"/>
          <w:sz w:val="24"/>
          <w:szCs w:val="24"/>
        </w:rPr>
        <w:t xml:space="preserve"> x 365 x</w:t>
      </w:r>
      <w:r>
        <w:rPr>
          <w:rFonts w:ascii="Calibri" w:hAnsi="Calibri" w:cs="Calibri"/>
          <w:smallCaps/>
          <w:color w:val="000000"/>
          <w:sz w:val="24"/>
          <w:szCs w:val="24"/>
        </w:rPr>
        <w:t xml:space="preserve"> kapasite bedeli</w:t>
      </w:r>
    </w:p>
    <w:p w:rsidR="000740B5" w:rsidRDefault="000740B5" w:rsidP="000740B5">
      <w:pPr>
        <w:autoSpaceDE w:val="0"/>
        <w:autoSpaceDN w:val="0"/>
        <w:adjustRightInd w:val="0"/>
        <w:spacing w:after="0" w:line="288" w:lineRule="auto"/>
        <w:jc w:val="both"/>
        <w:rPr>
          <w:rFonts w:ascii="Calibri" w:hAnsi="Calibri" w:cs="Calibri"/>
          <w:i/>
          <w:smallCaps/>
          <w:color w:val="000000"/>
          <w:sz w:val="24"/>
          <w:szCs w:val="24"/>
        </w:rPr>
      </w:pPr>
      <w:r w:rsidRPr="007876D7">
        <w:rPr>
          <w:rFonts w:ascii="Calibri" w:hAnsi="Calibri" w:cs="Calibri"/>
          <w:i/>
          <w:smallCaps/>
          <w:color w:val="000000"/>
          <w:sz w:val="24"/>
          <w:szCs w:val="24"/>
        </w:rPr>
        <w:t>Damga vergisi  = yıllık sabit hizmet bedeli+(giriş, çıkış ve iletim matrahlarının toplamı)* 9,48/1000</w:t>
      </w:r>
    </w:p>
    <w:p w:rsidR="00D92670" w:rsidRDefault="00D92670" w:rsidP="00BF3815">
      <w:pPr>
        <w:autoSpaceDE w:val="0"/>
        <w:autoSpaceDN w:val="0"/>
        <w:adjustRightInd w:val="0"/>
        <w:spacing w:after="0" w:line="288" w:lineRule="auto"/>
        <w:jc w:val="both"/>
      </w:pPr>
    </w:p>
    <w:p w:rsidR="000740B5" w:rsidRDefault="000740B5" w:rsidP="000740B5">
      <w:pPr>
        <w:pStyle w:val="ListeParagraf"/>
        <w:rPr>
          <w:rFonts w:ascii="Calibri" w:hAnsi="Calibri" w:cs="Calibri"/>
          <w:b/>
          <w:smallCaps/>
          <w:color w:val="000000"/>
          <w:sz w:val="24"/>
          <w:szCs w:val="24"/>
        </w:rPr>
      </w:pPr>
    </w:p>
    <w:p w:rsidR="000740B5" w:rsidRDefault="000740B5" w:rsidP="000740B5">
      <w:pPr>
        <w:pStyle w:val="ListeParagraf"/>
        <w:numPr>
          <w:ilvl w:val="0"/>
          <w:numId w:val="5"/>
        </w:numPr>
        <w:autoSpaceDE w:val="0"/>
        <w:autoSpaceDN w:val="0"/>
        <w:adjustRightInd w:val="0"/>
        <w:spacing w:after="0" w:line="288" w:lineRule="auto"/>
        <w:jc w:val="both"/>
        <w:rPr>
          <w:rFonts w:ascii="Calibri" w:hAnsi="Calibri" w:cs="Calibri"/>
          <w:b/>
          <w:smallCaps/>
          <w:color w:val="000000"/>
          <w:sz w:val="24"/>
          <w:szCs w:val="24"/>
        </w:rPr>
      </w:pPr>
      <w:r w:rsidRPr="000740B5">
        <w:rPr>
          <w:rFonts w:ascii="Calibri" w:hAnsi="Calibri" w:cs="Calibri"/>
          <w:b/>
          <w:smallCaps/>
          <w:color w:val="000000"/>
          <w:sz w:val="24"/>
          <w:szCs w:val="24"/>
        </w:rPr>
        <w:t>YIL ÖNCESİNDE STS BAŞVURU TARİHLERİNDEN SONRA STS’YE BAŞVURULABİLİR Mİ?</w:t>
      </w:r>
    </w:p>
    <w:p w:rsidR="000740B5" w:rsidRDefault="000740B5" w:rsidP="000740B5">
      <w:pPr>
        <w:autoSpaceDE w:val="0"/>
        <w:autoSpaceDN w:val="0"/>
        <w:adjustRightInd w:val="0"/>
        <w:spacing w:after="0" w:line="288" w:lineRule="auto"/>
        <w:jc w:val="both"/>
        <w:rPr>
          <w:rFonts w:ascii="Calibri" w:hAnsi="Calibri" w:cs="Calibri"/>
          <w:b/>
          <w:smallCaps/>
          <w:color w:val="000000"/>
          <w:sz w:val="24"/>
          <w:szCs w:val="24"/>
        </w:rPr>
      </w:pPr>
    </w:p>
    <w:p w:rsidR="000740B5" w:rsidRDefault="000740B5" w:rsidP="000740B5">
      <w:pPr>
        <w:autoSpaceDE w:val="0"/>
        <w:autoSpaceDN w:val="0"/>
        <w:adjustRightInd w:val="0"/>
        <w:ind w:firstLine="708"/>
        <w:jc w:val="both"/>
      </w:pPr>
      <w:r w:rsidRPr="00777A68">
        <w:t xml:space="preserve">Taşıtanlar, atıl kapasiteler yayınlandıktan sonra </w:t>
      </w:r>
      <w:proofErr w:type="spellStart"/>
      <w:r>
        <w:t>STS</w:t>
      </w:r>
      <w:r w:rsidRPr="00777A68">
        <w:t>’ye</w:t>
      </w:r>
      <w:proofErr w:type="spellEnd"/>
      <w:r w:rsidRPr="00777A68">
        <w:t xml:space="preserve"> başvurulabilir. Süreç, </w:t>
      </w:r>
      <w:r>
        <w:t>STS</w:t>
      </w:r>
      <w:r w:rsidRPr="00777A68">
        <w:t xml:space="preserve"> süreciyle aynıdır </w:t>
      </w:r>
      <w:r>
        <w:t>ancak süre daha kısıtlıdır. 31 A</w:t>
      </w:r>
      <w:r w:rsidRPr="00777A68">
        <w:t>ralık’a kadar işlemlerin tamamlanmış olması gerekmektedir.</w:t>
      </w:r>
    </w:p>
    <w:p w:rsidR="000740B5" w:rsidRDefault="000740B5" w:rsidP="000740B5">
      <w:pPr>
        <w:autoSpaceDE w:val="0"/>
        <w:autoSpaceDN w:val="0"/>
        <w:adjustRightInd w:val="0"/>
        <w:spacing w:after="0" w:line="288" w:lineRule="auto"/>
        <w:jc w:val="both"/>
        <w:rPr>
          <w:rFonts w:ascii="Calibri" w:hAnsi="Calibri" w:cs="Calibri"/>
          <w:b/>
          <w:smallCaps/>
          <w:color w:val="000000"/>
          <w:sz w:val="24"/>
          <w:szCs w:val="24"/>
        </w:rPr>
      </w:pPr>
    </w:p>
    <w:p w:rsidR="00D07962" w:rsidRPr="000740B5" w:rsidRDefault="00D07962" w:rsidP="000740B5">
      <w:pPr>
        <w:pStyle w:val="ListeParagraf"/>
        <w:numPr>
          <w:ilvl w:val="0"/>
          <w:numId w:val="5"/>
        </w:numPr>
        <w:rPr>
          <w:rFonts w:ascii="Calibri" w:hAnsi="Calibri" w:cs="Calibri"/>
          <w:b/>
          <w:smallCaps/>
          <w:color w:val="000000"/>
          <w:sz w:val="24"/>
          <w:szCs w:val="24"/>
        </w:rPr>
      </w:pPr>
      <w:r w:rsidRPr="000740B5">
        <w:rPr>
          <w:rFonts w:ascii="Calibri" w:hAnsi="Calibri" w:cs="Calibri"/>
          <w:b/>
          <w:smallCaps/>
          <w:color w:val="000000"/>
          <w:sz w:val="24"/>
          <w:szCs w:val="24"/>
        </w:rPr>
        <w:lastRenderedPageBreak/>
        <w:t xml:space="preserve"> YIL İÇİNDE STS’YE BAŞVURULABİLİR Mİ?</w:t>
      </w:r>
    </w:p>
    <w:p w:rsidR="007A7F92" w:rsidRDefault="00D07962" w:rsidP="00451C7A">
      <w:pPr>
        <w:autoSpaceDE w:val="0"/>
        <w:autoSpaceDN w:val="0"/>
        <w:adjustRightInd w:val="0"/>
        <w:ind w:firstLine="708"/>
        <w:jc w:val="both"/>
      </w:pPr>
      <w:proofErr w:type="gramStart"/>
      <w:r w:rsidRPr="00D07962">
        <w:t xml:space="preserve">İçinde bulunulan Gaz Yılı içinde en az bir Aylık dönem için kapasite rezervasyonu talebinde bulunacak olan ve </w:t>
      </w:r>
      <w:r w:rsidR="004947E2" w:rsidRPr="00D07962">
        <w:t>hâlihazırda</w:t>
      </w:r>
      <w:r w:rsidRPr="00D07962">
        <w:t xml:space="preserve"> içinde bulunulan Gaz Yılı için geçerli STS imzalamamış başvuru sahipleri, başvuru için </w:t>
      </w:r>
      <w:proofErr w:type="spellStart"/>
      <w:r w:rsidR="00E25EDE">
        <w:t>ŞİD’de</w:t>
      </w:r>
      <w:proofErr w:type="spellEnd"/>
      <w:r w:rsidRPr="00D07962">
        <w:t xml:space="preserve"> belirtilen bilgi ve belgeleri kapasite rezervasyonu talep ettikleri her bir Giriş ve Ana Çıkış Noktası için talep ettikleri kapasite rezervasyonu başlangıç ve bitiş tarihleri ile birl</w:t>
      </w:r>
      <w:r w:rsidR="00E25EDE">
        <w:t>ikte Taşıyıcıya sunarlar</w:t>
      </w:r>
      <w:r w:rsidR="00A83DD3">
        <w:t>.</w:t>
      </w:r>
      <w:r w:rsidRPr="00D07962">
        <w:t xml:space="preserve"> </w:t>
      </w:r>
      <w:proofErr w:type="gramEnd"/>
      <w:r w:rsidRPr="00D07962">
        <w:t xml:space="preserve">Bu başvurular Taşıyıcı tarafından 5 gün içinde cevaplandırılır ve STS imzalanmak üzere </w:t>
      </w:r>
      <w:r w:rsidR="00E25EDE">
        <w:t>Taşıtana bildirim yapılır.</w:t>
      </w:r>
      <w:r w:rsidRPr="00D07962">
        <w:t xml:space="preserve"> Kesin Teminat Mektubunun değeri, başvuru tarihinde geçerli iletim kapasite bedeli esas alınarak hesaplanacak olan, rezerve edilen kapasitelerin 60 günlük değerinden az olmayacak ve </w:t>
      </w:r>
      <w:proofErr w:type="spellStart"/>
      <w:r w:rsidR="00A83DD3">
        <w:t>ŞİD’de</w:t>
      </w:r>
      <w:proofErr w:type="spellEnd"/>
      <w:r w:rsidRPr="00D07962">
        <w:t xml:space="preserve"> belirtilen diğer şartlara uygun olarak hazırlanacaktır. Bu şekilde rezerve edilen kapasiteler için bedel hesaplamalarında,  rezervasyonun içinde bulunulan Gaz Yılının sonuna kadar yapılması durumunda </w:t>
      </w:r>
      <w:proofErr w:type="spellStart"/>
      <w:r w:rsidR="00A83DD3">
        <w:t>ŞİD’de</w:t>
      </w:r>
      <w:proofErr w:type="spellEnd"/>
      <w:r w:rsidRPr="00D07962">
        <w:t xml:space="preserve"> belirtilen </w:t>
      </w:r>
      <w:r w:rsidR="00E01C9B">
        <w:t xml:space="preserve">atıl kapasite </w:t>
      </w:r>
      <w:r w:rsidRPr="00D07962">
        <w:t>katsayılar</w:t>
      </w:r>
      <w:r w:rsidR="00E01C9B">
        <w:t>ı</w:t>
      </w:r>
      <w:r w:rsidRPr="00D07962">
        <w:t xml:space="preserve"> uygulanmaz.</w:t>
      </w:r>
    </w:p>
    <w:p w:rsidR="00240C0F" w:rsidRDefault="00240C0F" w:rsidP="00240C0F">
      <w:pPr>
        <w:pStyle w:val="ListeParagraf"/>
        <w:numPr>
          <w:ilvl w:val="0"/>
          <w:numId w:val="5"/>
        </w:numPr>
        <w:rPr>
          <w:rFonts w:ascii="Calibri" w:hAnsi="Calibri" w:cs="Calibri"/>
          <w:b/>
          <w:smallCaps/>
          <w:color w:val="000000"/>
          <w:sz w:val="24"/>
          <w:szCs w:val="24"/>
        </w:rPr>
      </w:pPr>
      <w:r>
        <w:rPr>
          <w:rFonts w:ascii="Calibri" w:hAnsi="Calibri" w:cs="Calibri"/>
          <w:b/>
          <w:smallCaps/>
          <w:color w:val="000000"/>
          <w:sz w:val="24"/>
          <w:szCs w:val="24"/>
        </w:rPr>
        <w:t>EPİAŞ’DAKİ STP KAYIT SÜRECİ NE ZAMAN BAŞLAR</w:t>
      </w:r>
      <w:r w:rsidR="00741321">
        <w:rPr>
          <w:rFonts w:ascii="Calibri" w:hAnsi="Calibri" w:cs="Calibri"/>
          <w:b/>
          <w:smallCaps/>
          <w:color w:val="000000"/>
          <w:sz w:val="24"/>
          <w:szCs w:val="24"/>
        </w:rPr>
        <w:t xml:space="preserve"> VE NASIL DEVAM EDER</w:t>
      </w:r>
      <w:r>
        <w:rPr>
          <w:rFonts w:ascii="Calibri" w:hAnsi="Calibri" w:cs="Calibri"/>
          <w:b/>
          <w:smallCaps/>
          <w:color w:val="000000"/>
          <w:sz w:val="24"/>
          <w:szCs w:val="24"/>
        </w:rPr>
        <w:t>?</w:t>
      </w:r>
    </w:p>
    <w:p w:rsidR="00240C0F" w:rsidRDefault="00240C0F" w:rsidP="00240C0F">
      <w:pPr>
        <w:autoSpaceDE w:val="0"/>
        <w:autoSpaceDN w:val="0"/>
        <w:adjustRightInd w:val="0"/>
        <w:ind w:firstLine="708"/>
        <w:jc w:val="both"/>
      </w:pPr>
      <w:r>
        <w:t xml:space="preserve">Taşıtan, BOTAŞ ile STS ve </w:t>
      </w:r>
      <w:proofErr w:type="spellStart"/>
      <w:r>
        <w:t>DUP’u</w:t>
      </w:r>
      <w:proofErr w:type="spellEnd"/>
      <w:r>
        <w:t xml:space="preserve"> imzaladıktan sonra </w:t>
      </w:r>
      <w:r w:rsidRPr="00240C0F">
        <w:t>EPİAŞ ve TAKASBANK</w:t>
      </w:r>
      <w:r w:rsidR="006673DF">
        <w:t xml:space="preserve"> </w:t>
      </w:r>
      <w:r w:rsidRPr="00240C0F">
        <w:t>'</w:t>
      </w:r>
      <w:proofErr w:type="spellStart"/>
      <w:r w:rsidRPr="00240C0F">
        <w:t>taki</w:t>
      </w:r>
      <w:proofErr w:type="spellEnd"/>
      <w:r w:rsidRPr="00240C0F">
        <w:t xml:space="preserve"> işlemlerine geçebilir.  </w:t>
      </w:r>
      <w:proofErr w:type="spellStart"/>
      <w:r>
        <w:t>EPİAŞ’taki</w:t>
      </w:r>
      <w:proofErr w:type="spellEnd"/>
      <w:r>
        <w:t xml:space="preserve"> işlemler için Taşıtanın, www.epias.com.tr internet sitesinden </w:t>
      </w:r>
      <w:proofErr w:type="gramStart"/>
      <w:r>
        <w:t>online</w:t>
      </w:r>
      <w:proofErr w:type="gramEnd"/>
      <w:r>
        <w:t xml:space="preserve"> başvuru formunu doldurması gerekmektedir. Başvurusu onaylanan taşıtana kullanıcı bilgileri EPİAŞ tarafından gönderilecektir.</w:t>
      </w:r>
    </w:p>
    <w:p w:rsidR="00356B05" w:rsidRDefault="00240C0F" w:rsidP="00240C0F">
      <w:pPr>
        <w:autoSpaceDE w:val="0"/>
        <w:autoSpaceDN w:val="0"/>
        <w:adjustRightInd w:val="0"/>
        <w:ind w:firstLine="708"/>
        <w:jc w:val="both"/>
      </w:pPr>
      <w:r>
        <w:t xml:space="preserve">EPİAŞ ile DUP ve STP Katılım Anlaşmasını imzalamadan önce TAKASBANK ile Merkezi Uzlaştırma Kuruluşu Katılım Anlaşmasını (MUKKA) imzalaması gerekmektedir. Taşıtan </w:t>
      </w:r>
      <w:proofErr w:type="spellStart"/>
      <w:r>
        <w:t>MUKKA’yı</w:t>
      </w:r>
      <w:proofErr w:type="spellEnd"/>
      <w:r>
        <w:t xml:space="preserve"> da içeren başvuru belgeleri ile </w:t>
      </w:r>
      <w:proofErr w:type="spellStart"/>
      <w:r>
        <w:t>EPİAŞ'a</w:t>
      </w:r>
      <w:proofErr w:type="spellEnd"/>
      <w:r>
        <w:t xml:space="preserve"> başvuracak ve EPİAŞ tarafından evrak kontrolü yapılacaktır. </w:t>
      </w:r>
    </w:p>
    <w:p w:rsidR="00240C0F" w:rsidRDefault="00240C0F" w:rsidP="00240C0F">
      <w:pPr>
        <w:autoSpaceDE w:val="0"/>
        <w:autoSpaceDN w:val="0"/>
        <w:adjustRightInd w:val="0"/>
        <w:ind w:firstLine="708"/>
        <w:jc w:val="both"/>
      </w:pPr>
      <w:r>
        <w:t>Evraklarını eksiksiz teslim etmiş taşıtanlar EPİAŞ ile STP katılım anlaşması ve DUP imzalamaya hak kazanacaktır. Taşıtan EPİAŞ ile işlemlerini de 15 Aralık’a kadar tamamlamak zorundadır. EPİAŞ ile DUP imzalayan taşıtanların kaydı EPİAŞ tarafından onaylanacak ve bu onayın bilgisini BOTAŞ'a iletecektir.</w:t>
      </w:r>
    </w:p>
    <w:p w:rsidR="0035777C" w:rsidRDefault="0035777C" w:rsidP="0035777C">
      <w:pPr>
        <w:pStyle w:val="ListeParagraf"/>
        <w:numPr>
          <w:ilvl w:val="0"/>
          <w:numId w:val="5"/>
        </w:numPr>
        <w:rPr>
          <w:rFonts w:ascii="Calibri" w:hAnsi="Calibri" w:cs="Calibri"/>
          <w:b/>
          <w:smallCaps/>
          <w:color w:val="000000"/>
          <w:sz w:val="24"/>
          <w:szCs w:val="24"/>
        </w:rPr>
      </w:pPr>
      <w:r>
        <w:rPr>
          <w:rFonts w:ascii="Calibri" w:hAnsi="Calibri" w:cs="Calibri"/>
          <w:b/>
          <w:smallCaps/>
          <w:color w:val="000000"/>
          <w:sz w:val="24"/>
          <w:szCs w:val="24"/>
        </w:rPr>
        <w:t xml:space="preserve">TAŞITAN OTSP’DE NE ZAMAN İŞLEM </w:t>
      </w:r>
      <w:r w:rsidR="00CD0C8E">
        <w:rPr>
          <w:rFonts w:ascii="Calibri" w:hAnsi="Calibri" w:cs="Calibri"/>
          <w:b/>
          <w:smallCaps/>
          <w:color w:val="000000"/>
          <w:sz w:val="24"/>
          <w:szCs w:val="24"/>
        </w:rPr>
        <w:t>YAPABİLİR?</w:t>
      </w:r>
    </w:p>
    <w:p w:rsidR="0035777C" w:rsidRPr="0035777C" w:rsidRDefault="0035777C" w:rsidP="0035777C">
      <w:pPr>
        <w:autoSpaceDE w:val="0"/>
        <w:autoSpaceDN w:val="0"/>
        <w:adjustRightInd w:val="0"/>
        <w:ind w:firstLine="708"/>
        <w:jc w:val="both"/>
      </w:pPr>
      <w:r w:rsidRPr="0035777C">
        <w:t>EPİAŞ t</w:t>
      </w:r>
      <w:r>
        <w:t xml:space="preserve">arafından BOTAŞ’a </w:t>
      </w:r>
      <w:proofErr w:type="gramStart"/>
      <w:r>
        <w:t xml:space="preserve">gönderilen </w:t>
      </w:r>
      <w:r w:rsidR="009320EE">
        <w:t xml:space="preserve"> BAŞVURU</w:t>
      </w:r>
      <w:proofErr w:type="gramEnd"/>
      <w:r w:rsidR="009320EE">
        <w:t xml:space="preserve"> </w:t>
      </w:r>
      <w:bookmarkStart w:id="0" w:name="_GoBack"/>
      <w:bookmarkEnd w:id="0"/>
      <w:r>
        <w:t xml:space="preserve">ONAY bilgisi ile Taşıtanın </w:t>
      </w:r>
      <w:proofErr w:type="spellStart"/>
      <w:r>
        <w:t>STS’si</w:t>
      </w:r>
      <w:proofErr w:type="spellEnd"/>
      <w:r>
        <w:t xml:space="preserve"> yürürlüğe girer ve STS başlangıç tarihine ilişkin gaz günü işlemlerini yapabilir.</w:t>
      </w:r>
    </w:p>
    <w:p w:rsidR="0035777C" w:rsidRPr="007A7F92" w:rsidRDefault="0035777C" w:rsidP="00240C0F">
      <w:pPr>
        <w:autoSpaceDE w:val="0"/>
        <w:autoSpaceDN w:val="0"/>
        <w:adjustRightInd w:val="0"/>
        <w:ind w:firstLine="708"/>
        <w:jc w:val="both"/>
      </w:pPr>
    </w:p>
    <w:sectPr w:rsidR="0035777C" w:rsidRPr="007A7F92" w:rsidSect="007A7F92">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7C" w:rsidRDefault="00166D7C" w:rsidP="00AF6D7F">
      <w:pPr>
        <w:spacing w:after="0" w:line="240" w:lineRule="auto"/>
      </w:pPr>
      <w:r>
        <w:separator/>
      </w:r>
    </w:p>
  </w:endnote>
  <w:endnote w:type="continuationSeparator" w:id="0">
    <w:p w:rsidR="00166D7C" w:rsidRDefault="00166D7C" w:rsidP="00AF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altName w:val="Arial"/>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83650"/>
      <w:docPartObj>
        <w:docPartGallery w:val="Page Numbers (Bottom of Page)"/>
        <w:docPartUnique/>
      </w:docPartObj>
    </w:sdtPr>
    <w:sdtEndPr/>
    <w:sdtContent>
      <w:p w:rsidR="00BF3815" w:rsidRDefault="00BF3815">
        <w:pPr>
          <w:pStyle w:val="AltBilgi"/>
          <w:jc w:val="center"/>
        </w:pPr>
        <w:r>
          <w:fldChar w:fldCharType="begin"/>
        </w:r>
        <w:r>
          <w:instrText>PAGE   \* MERGEFORMAT</w:instrText>
        </w:r>
        <w:r>
          <w:fldChar w:fldCharType="separate"/>
        </w:r>
        <w:r w:rsidR="009320EE">
          <w:rPr>
            <w:noProof/>
          </w:rPr>
          <w:t>7</w:t>
        </w:r>
        <w:r>
          <w:fldChar w:fldCharType="end"/>
        </w:r>
      </w:p>
    </w:sdtContent>
  </w:sdt>
  <w:p w:rsidR="00AF6D7F" w:rsidRDefault="00AF6D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7F" w:rsidRDefault="00AF6D7F">
    <w:pPr>
      <w:pStyle w:val="AltBilgi"/>
    </w:pPr>
  </w:p>
  <w:p w:rsidR="00BF3815" w:rsidRDefault="00BF38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7C" w:rsidRDefault="00166D7C" w:rsidP="00AF6D7F">
      <w:pPr>
        <w:spacing w:after="0" w:line="240" w:lineRule="auto"/>
      </w:pPr>
      <w:r>
        <w:separator/>
      </w:r>
    </w:p>
  </w:footnote>
  <w:footnote w:type="continuationSeparator" w:id="0">
    <w:p w:rsidR="00166D7C" w:rsidRDefault="00166D7C" w:rsidP="00AF6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1F5"/>
    <w:multiLevelType w:val="hybridMultilevel"/>
    <w:tmpl w:val="2F1E1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973E75"/>
    <w:multiLevelType w:val="hybridMultilevel"/>
    <w:tmpl w:val="877C3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EF749C"/>
    <w:multiLevelType w:val="hybridMultilevel"/>
    <w:tmpl w:val="61F44C34"/>
    <w:lvl w:ilvl="0" w:tplc="386E3B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D05656"/>
    <w:multiLevelType w:val="hybridMultilevel"/>
    <w:tmpl w:val="BD1A3FD2"/>
    <w:lvl w:ilvl="0" w:tplc="A2D686B2">
      <w:start w:val="9"/>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710382"/>
    <w:multiLevelType w:val="hybridMultilevel"/>
    <w:tmpl w:val="A4D048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1F43E8"/>
    <w:multiLevelType w:val="hybridMultilevel"/>
    <w:tmpl w:val="CBC02CF8"/>
    <w:lvl w:ilvl="0" w:tplc="965E1250">
      <w:start w:val="8"/>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B400FCF"/>
    <w:multiLevelType w:val="hybridMultilevel"/>
    <w:tmpl w:val="77D6B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2"/>
    <w:rsid w:val="00007DE3"/>
    <w:rsid w:val="000111AF"/>
    <w:rsid w:val="000732A7"/>
    <w:rsid w:val="000740B5"/>
    <w:rsid w:val="00083B20"/>
    <w:rsid w:val="00095C8F"/>
    <w:rsid w:val="000979A8"/>
    <w:rsid w:val="000A0FE4"/>
    <w:rsid w:val="000A7406"/>
    <w:rsid w:val="000E3675"/>
    <w:rsid w:val="00116369"/>
    <w:rsid w:val="00122A82"/>
    <w:rsid w:val="00166D7C"/>
    <w:rsid w:val="00172F21"/>
    <w:rsid w:val="00175E7C"/>
    <w:rsid w:val="00180072"/>
    <w:rsid w:val="001D243E"/>
    <w:rsid w:val="002078BB"/>
    <w:rsid w:val="00240C0F"/>
    <w:rsid w:val="002E2390"/>
    <w:rsid w:val="00356B05"/>
    <w:rsid w:val="0035777C"/>
    <w:rsid w:val="003C4DDF"/>
    <w:rsid w:val="003F08DB"/>
    <w:rsid w:val="003F7AB6"/>
    <w:rsid w:val="0040257F"/>
    <w:rsid w:val="00421ABA"/>
    <w:rsid w:val="00447CE9"/>
    <w:rsid w:val="00451C7A"/>
    <w:rsid w:val="00452B99"/>
    <w:rsid w:val="00454165"/>
    <w:rsid w:val="00461A27"/>
    <w:rsid w:val="00466483"/>
    <w:rsid w:val="004667AD"/>
    <w:rsid w:val="00467006"/>
    <w:rsid w:val="00472A6A"/>
    <w:rsid w:val="004947E2"/>
    <w:rsid w:val="004C4C88"/>
    <w:rsid w:val="0052081C"/>
    <w:rsid w:val="00531406"/>
    <w:rsid w:val="0053191F"/>
    <w:rsid w:val="00571F35"/>
    <w:rsid w:val="005A654C"/>
    <w:rsid w:val="005B6B30"/>
    <w:rsid w:val="005D4217"/>
    <w:rsid w:val="005E765B"/>
    <w:rsid w:val="0061147A"/>
    <w:rsid w:val="00666A6C"/>
    <w:rsid w:val="006673DF"/>
    <w:rsid w:val="00677881"/>
    <w:rsid w:val="006909DA"/>
    <w:rsid w:val="006D3BF9"/>
    <w:rsid w:val="006F22C4"/>
    <w:rsid w:val="00741321"/>
    <w:rsid w:val="007535CB"/>
    <w:rsid w:val="00777A68"/>
    <w:rsid w:val="007876D7"/>
    <w:rsid w:val="007A7F92"/>
    <w:rsid w:val="007B00BE"/>
    <w:rsid w:val="00816792"/>
    <w:rsid w:val="00820F48"/>
    <w:rsid w:val="00867CB0"/>
    <w:rsid w:val="008703EF"/>
    <w:rsid w:val="008F280A"/>
    <w:rsid w:val="008F7D7E"/>
    <w:rsid w:val="009016BB"/>
    <w:rsid w:val="00926647"/>
    <w:rsid w:val="009320EE"/>
    <w:rsid w:val="00932CE8"/>
    <w:rsid w:val="00941495"/>
    <w:rsid w:val="00947C7D"/>
    <w:rsid w:val="00975BFE"/>
    <w:rsid w:val="00984A75"/>
    <w:rsid w:val="009B4FDB"/>
    <w:rsid w:val="009E4B1C"/>
    <w:rsid w:val="00A06706"/>
    <w:rsid w:val="00A54BCC"/>
    <w:rsid w:val="00A555AB"/>
    <w:rsid w:val="00A83DD3"/>
    <w:rsid w:val="00AB5277"/>
    <w:rsid w:val="00AD16A0"/>
    <w:rsid w:val="00AD334E"/>
    <w:rsid w:val="00AE3305"/>
    <w:rsid w:val="00AF6496"/>
    <w:rsid w:val="00AF6D7F"/>
    <w:rsid w:val="00B137C3"/>
    <w:rsid w:val="00B13C99"/>
    <w:rsid w:val="00B23925"/>
    <w:rsid w:val="00B3644A"/>
    <w:rsid w:val="00BB567E"/>
    <w:rsid w:val="00BE066A"/>
    <w:rsid w:val="00BF3815"/>
    <w:rsid w:val="00C203D6"/>
    <w:rsid w:val="00CA5E6C"/>
    <w:rsid w:val="00CC2EE8"/>
    <w:rsid w:val="00CD0C8E"/>
    <w:rsid w:val="00D070C3"/>
    <w:rsid w:val="00D07962"/>
    <w:rsid w:val="00D33EF3"/>
    <w:rsid w:val="00D408E1"/>
    <w:rsid w:val="00D805E7"/>
    <w:rsid w:val="00D92670"/>
    <w:rsid w:val="00D96DE8"/>
    <w:rsid w:val="00DE122B"/>
    <w:rsid w:val="00E01C9B"/>
    <w:rsid w:val="00E12FC3"/>
    <w:rsid w:val="00E17C71"/>
    <w:rsid w:val="00E25203"/>
    <w:rsid w:val="00E25EDE"/>
    <w:rsid w:val="00E537B4"/>
    <w:rsid w:val="00E66336"/>
    <w:rsid w:val="00E81864"/>
    <w:rsid w:val="00E9418D"/>
    <w:rsid w:val="00EB6210"/>
    <w:rsid w:val="00EB7689"/>
    <w:rsid w:val="00F03999"/>
    <w:rsid w:val="00F04816"/>
    <w:rsid w:val="00F4766B"/>
    <w:rsid w:val="00F55414"/>
    <w:rsid w:val="00F6192B"/>
    <w:rsid w:val="00FC67B8"/>
    <w:rsid w:val="00FE5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57D8"/>
  <w15:chartTrackingRefBased/>
  <w15:docId w15:val="{E98AF922-A7D9-4F7A-A8C8-DA6D1F4C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6D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6D7F"/>
  </w:style>
  <w:style w:type="paragraph" w:styleId="AltBilgi">
    <w:name w:val="footer"/>
    <w:basedOn w:val="Normal"/>
    <w:link w:val="AltBilgiChar"/>
    <w:uiPriority w:val="99"/>
    <w:unhideWhenUsed/>
    <w:rsid w:val="00AF6D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6D7F"/>
  </w:style>
  <w:style w:type="paragraph" w:styleId="ListeParagraf">
    <w:name w:val="List Paragraph"/>
    <w:basedOn w:val="Normal"/>
    <w:uiPriority w:val="34"/>
    <w:qFormat/>
    <w:rsid w:val="004C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izimi.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4228F-D1E1-499D-A021-7842B7D2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1494</Words>
  <Characters>8519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BOTAS.DOM</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Şebnem DİLAVEROĞLU</dc:creator>
  <cp:keywords/>
  <dc:description/>
  <cp:lastModifiedBy>İbrahim AYDIN</cp:lastModifiedBy>
  <cp:revision>69</cp:revision>
  <cp:lastPrinted>2018-01-18T09:07:00Z</cp:lastPrinted>
  <dcterms:created xsi:type="dcterms:W3CDTF">2018-01-23T12:45:00Z</dcterms:created>
  <dcterms:modified xsi:type="dcterms:W3CDTF">2019-03-06T11:19:00Z</dcterms:modified>
</cp:coreProperties>
</file>