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49" w:rsidRPr="00ED5F49" w:rsidRDefault="00ED5F49" w:rsidP="00ED5F49">
      <w:pPr>
        <w:shd w:val="clear" w:color="auto" w:fill="F8F8F8"/>
        <w:spacing w:after="0" w:line="240" w:lineRule="auto"/>
        <w:jc w:val="center"/>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lang w:eastAsia="tr-TR"/>
        </w:rPr>
        <w:t>ATIK BACA GAZI ISISININ ENERJİ DÖNÜŞÜMÜ MÜHENDİSLİK İŞİ DANIŞMANLIK HİZMETİ ALINACAKTIR</w:t>
      </w:r>
    </w:p>
    <w:p w:rsidR="00ED5F49" w:rsidRPr="00ED5F49" w:rsidRDefault="00ED5F49" w:rsidP="00ED5F49">
      <w:pPr>
        <w:spacing w:after="0" w:line="240" w:lineRule="auto"/>
        <w:rPr>
          <w:rFonts w:ascii="Times New Roman" w:eastAsia="Times New Roman" w:hAnsi="Times New Roman" w:cs="Times New Roman"/>
          <w:sz w:val="24"/>
          <w:szCs w:val="24"/>
          <w:lang w:eastAsia="tr-TR"/>
        </w:rPr>
      </w:pPr>
      <w:bookmarkStart w:id="0" w:name="_GoBack"/>
      <w:bookmarkEnd w:id="0"/>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8"/>
        <w:gridCol w:w="5564"/>
      </w:tblGrid>
      <w:tr w:rsidR="00ED5F49" w:rsidRPr="00ED5F49" w:rsidTr="00ED5F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lang w:eastAsia="tr-TR"/>
              </w:rPr>
              <w:t>2020/453844</w:t>
            </w:r>
          </w:p>
        </w:tc>
      </w:tr>
      <w:tr w:rsidR="00ED5F49" w:rsidRPr="00ED5F49" w:rsidTr="00ED5F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Atık Baca Gazı Isısının Enerji Dönüşümü Mühendislik İşi Hizmeti Alımı</w:t>
            </w:r>
          </w:p>
        </w:tc>
      </w:tr>
      <w:tr w:rsidR="00ED5F49" w:rsidRPr="00ED5F49" w:rsidTr="00ED5F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Danışmanlık Hizmet Alımı - Açık İhale Usulü</w:t>
            </w:r>
          </w:p>
        </w:tc>
      </w:tr>
      <w:tr w:rsidR="00ED5F49" w:rsidRPr="00ED5F49" w:rsidTr="00ED5F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u w:val="single"/>
                <w:lang w:eastAsia="tr-TR"/>
              </w:rPr>
              <w:t>1 - İdarenin</w:t>
            </w:r>
          </w:p>
        </w:tc>
        <w:tc>
          <w:tcPr>
            <w:tcW w:w="0" w:type="auto"/>
            <w:shd w:val="clear" w:color="auto" w:fill="F8F8F8"/>
            <w:vAlign w:val="center"/>
            <w:hideMark/>
          </w:tcPr>
          <w:p w:rsidR="00ED5F49" w:rsidRPr="00ED5F49" w:rsidRDefault="00ED5F49" w:rsidP="00ED5F49">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ED5F49" w:rsidRPr="00ED5F49" w:rsidRDefault="00ED5F49" w:rsidP="00ED5F49">
            <w:pPr>
              <w:spacing w:after="0" w:line="240" w:lineRule="auto"/>
              <w:jc w:val="both"/>
              <w:rPr>
                <w:rFonts w:ascii="Times New Roman" w:eastAsia="Times New Roman" w:hAnsi="Times New Roman" w:cs="Times New Roman"/>
                <w:sz w:val="20"/>
                <w:szCs w:val="20"/>
                <w:lang w:eastAsia="tr-TR"/>
              </w:rPr>
            </w:pPr>
          </w:p>
        </w:tc>
      </w:tr>
      <w:tr w:rsidR="00ED5F49" w:rsidRPr="00ED5F49" w:rsidTr="00ED5F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lang w:eastAsia="tr-TR"/>
              </w:rPr>
              <w:t>a)</w:t>
            </w:r>
            <w:r w:rsidRPr="00ED5F49">
              <w:rPr>
                <w:rFonts w:ascii="Helvetica" w:eastAsia="Times New Roman" w:hAnsi="Helvetica" w:cs="Helvetica"/>
                <w:color w:val="585858"/>
                <w:sz w:val="20"/>
                <w:szCs w:val="20"/>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BİLKENT PLAZA A1 BLOK KAT:1 06800 Çankaya ANKARA</w:t>
            </w:r>
          </w:p>
        </w:tc>
      </w:tr>
      <w:tr w:rsidR="00ED5F49" w:rsidRPr="00ED5F49" w:rsidTr="00ED5F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lang w:eastAsia="tr-TR"/>
              </w:rPr>
              <w:t>b)</w:t>
            </w:r>
            <w:r w:rsidRPr="00ED5F49">
              <w:rPr>
                <w:rFonts w:ascii="Helvetica" w:eastAsia="Times New Roman" w:hAnsi="Helvetica" w:cs="Helvetica"/>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3122973509 - 3122972542</w:t>
            </w:r>
          </w:p>
        </w:tc>
      </w:tr>
      <w:tr w:rsidR="00ED5F49" w:rsidRPr="00ED5F49" w:rsidTr="00ED5F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lang w:eastAsia="tr-TR"/>
              </w:rPr>
              <w:t>c)</w:t>
            </w:r>
            <w:r w:rsidRPr="00ED5F49">
              <w:rPr>
                <w:rFonts w:ascii="Helvetica" w:eastAsia="Times New Roman" w:hAnsi="Helvetica" w:cs="Helvetica"/>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info@botas.gov.tr</w:t>
            </w:r>
          </w:p>
        </w:tc>
      </w:tr>
      <w:tr w:rsidR="00ED5F49" w:rsidRPr="00ED5F49" w:rsidTr="00ED5F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lang w:eastAsia="tr-TR"/>
              </w:rPr>
              <w:t>ç)</w:t>
            </w:r>
            <w:r w:rsidRPr="00ED5F49">
              <w:rPr>
                <w:rFonts w:ascii="Helvetica" w:eastAsia="Times New Roman" w:hAnsi="Helvetica" w:cs="Helvetica"/>
                <w:color w:val="585858"/>
                <w:sz w:val="20"/>
                <w:szCs w:val="20"/>
                <w:lang w:eastAsia="tr-TR"/>
              </w:rPr>
              <w:t> İhale / Ön Yeterlik dokümanının</w:t>
            </w:r>
            <w:r w:rsidRPr="00ED5F49">
              <w:rPr>
                <w:rFonts w:ascii="Helvetica" w:eastAsia="Times New Roman" w:hAnsi="Helvetica" w:cs="Helvetica"/>
                <w:color w:val="585858"/>
                <w:sz w:val="20"/>
                <w:szCs w:val="20"/>
                <w:lang w:eastAsia="tr-TR"/>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http://www.botas.gov.tr/</w:t>
            </w:r>
          </w:p>
        </w:tc>
      </w:tr>
      <w:tr w:rsidR="00ED5F49" w:rsidRPr="00ED5F49" w:rsidTr="00ED5F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u w:val="single"/>
                <w:lang w:eastAsia="tr-TR"/>
              </w:rPr>
              <w:t>2 - İhale konusu danışmanlık</w:t>
            </w:r>
            <w:r w:rsidRPr="00ED5F49">
              <w:rPr>
                <w:rFonts w:ascii="Helvetica" w:eastAsia="Times New Roman" w:hAnsi="Helvetica" w:cs="Helvetica"/>
                <w:b/>
                <w:bCs/>
                <w:color w:val="585858"/>
                <w:sz w:val="20"/>
                <w:szCs w:val="20"/>
                <w:u w:val="single"/>
                <w:lang w:eastAsia="tr-TR"/>
              </w:rPr>
              <w:br/>
              <w:t>hizmetinin</w:t>
            </w:r>
          </w:p>
        </w:tc>
        <w:tc>
          <w:tcPr>
            <w:tcW w:w="0" w:type="auto"/>
            <w:shd w:val="clear" w:color="auto" w:fill="F8F8F8"/>
            <w:vAlign w:val="center"/>
            <w:hideMark/>
          </w:tcPr>
          <w:p w:rsidR="00ED5F49" w:rsidRPr="00ED5F49" w:rsidRDefault="00ED5F49" w:rsidP="00ED5F49">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ED5F49" w:rsidRPr="00ED5F49" w:rsidRDefault="00ED5F49" w:rsidP="00ED5F49">
            <w:pPr>
              <w:spacing w:after="0" w:line="240" w:lineRule="auto"/>
              <w:jc w:val="both"/>
              <w:rPr>
                <w:rFonts w:ascii="Times New Roman" w:eastAsia="Times New Roman" w:hAnsi="Times New Roman" w:cs="Times New Roman"/>
                <w:sz w:val="20"/>
                <w:szCs w:val="20"/>
                <w:lang w:eastAsia="tr-TR"/>
              </w:rPr>
            </w:pPr>
          </w:p>
        </w:tc>
      </w:tr>
      <w:tr w:rsidR="00ED5F49" w:rsidRPr="00ED5F49" w:rsidTr="00ED5F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lang w:eastAsia="tr-TR"/>
              </w:rPr>
              <w:t>a)</w:t>
            </w:r>
            <w:r w:rsidRPr="00ED5F49">
              <w:rPr>
                <w:rFonts w:ascii="Helvetica" w:eastAsia="Times New Roman" w:hAnsi="Helvetica" w:cs="Helvetica"/>
                <w:color w:val="585858"/>
                <w:sz w:val="20"/>
                <w:szCs w:val="20"/>
                <w:lang w:eastAsia="tr-TR"/>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proofErr w:type="gramStart"/>
            <w:r w:rsidRPr="00ED5F49">
              <w:rPr>
                <w:rFonts w:ascii="Helvetica" w:eastAsia="Times New Roman" w:hAnsi="Helvetica" w:cs="Helvetica"/>
                <w:color w:val="585858"/>
                <w:sz w:val="20"/>
                <w:szCs w:val="20"/>
                <w:lang w:eastAsia="tr-TR"/>
              </w:rPr>
              <w:t>Atık Baca Gazı Isısının Enerji Dönüşümü Mühendislik Hizmeti Alım İşi İhale dokümanı çerçevesinde verilmiş olan "Özel Teknik Şartname" dokümanında detayları belirtilen, • Ölçüm ve Hesaplama İşleri • Mühendislik Hesaplamaları ve Raporları • Mali ve Teknik Fizibilite Raporları • Mühendislik Hesaplamaları • Planlama Aşaması Mühendislik Tasarımı ( FEED) işlerinin yapılması ile birlikte, İhale Dokümanları çerçevesinde belirtilen tüm işlerin yapılmasıdır.</w:t>
            </w:r>
            <w:proofErr w:type="gramEnd"/>
          </w:p>
        </w:tc>
      </w:tr>
      <w:tr w:rsidR="00ED5F49" w:rsidRPr="00ED5F49" w:rsidTr="00ED5F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lang w:eastAsia="tr-TR"/>
              </w:rPr>
              <w:t>b)</w:t>
            </w:r>
            <w:r w:rsidRPr="00ED5F49">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Ardahan, Ağrı, Erzincan, Sivas, Çorum, Kırşehir ve Eskişehir illeri</w:t>
            </w:r>
          </w:p>
        </w:tc>
      </w:tr>
      <w:tr w:rsidR="00ED5F49" w:rsidRPr="00ED5F49" w:rsidTr="00ED5F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lang w:eastAsia="tr-TR"/>
              </w:rPr>
              <w:t>c)</w:t>
            </w:r>
            <w:r w:rsidRPr="00ED5F49">
              <w:rPr>
                <w:rFonts w:ascii="Helvetica" w:eastAsia="Times New Roman" w:hAnsi="Helvetica" w:cs="Helvetica"/>
                <w:color w:val="585858"/>
                <w:sz w:val="20"/>
                <w:szCs w:val="20"/>
                <w:lang w:eastAsia="tr-TR"/>
              </w:rPr>
              <w:t> İşin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proofErr w:type="gramStart"/>
            <w:r w:rsidRPr="00ED5F49">
              <w:rPr>
                <w:rFonts w:ascii="Helvetica" w:eastAsia="Times New Roman" w:hAnsi="Helvetica" w:cs="Helvetica"/>
                <w:color w:val="585858"/>
                <w:sz w:val="20"/>
                <w:szCs w:val="20"/>
                <w:lang w:eastAsia="tr-TR"/>
              </w:rPr>
              <w:t>işe</w:t>
            </w:r>
            <w:proofErr w:type="gramEnd"/>
            <w:r w:rsidRPr="00ED5F49">
              <w:rPr>
                <w:rFonts w:ascii="Helvetica" w:eastAsia="Times New Roman" w:hAnsi="Helvetica" w:cs="Helvetica"/>
                <w:color w:val="585858"/>
                <w:sz w:val="20"/>
                <w:szCs w:val="20"/>
                <w:lang w:eastAsia="tr-TR"/>
              </w:rPr>
              <w:t xml:space="preserve"> başlama tarihinden itibaren 360 (üç yüz altmış) takvim günüdür.</w:t>
            </w:r>
          </w:p>
        </w:tc>
      </w:tr>
      <w:tr w:rsidR="00ED5F49" w:rsidRPr="00ED5F49" w:rsidTr="00ED5F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u w:val="single"/>
                <w:lang w:eastAsia="tr-TR"/>
              </w:rPr>
              <w:t>3- İhalenin / Ön Yeterlik /</w:t>
            </w:r>
            <w:r w:rsidRPr="00ED5F49">
              <w:rPr>
                <w:rFonts w:ascii="Helvetica" w:eastAsia="Times New Roman" w:hAnsi="Helvetica" w:cs="Helvetica"/>
                <w:b/>
                <w:bCs/>
                <w:color w:val="585858"/>
                <w:sz w:val="20"/>
                <w:szCs w:val="20"/>
                <w:u w:val="single"/>
                <w:lang w:eastAsia="tr-TR"/>
              </w:rPr>
              <w:br/>
              <w:t>Yeterlik Değerlendirmesinin</w:t>
            </w:r>
            <w:r w:rsidRPr="00ED5F49">
              <w:rPr>
                <w:rFonts w:ascii="Helvetica" w:eastAsia="Times New Roman" w:hAnsi="Helvetica" w:cs="Helvetica"/>
                <w:color w:val="585858"/>
                <w:sz w:val="20"/>
                <w:szCs w:val="20"/>
                <w:lang w:eastAsia="tr-TR"/>
              </w:rPr>
              <w:t>:</w:t>
            </w:r>
          </w:p>
        </w:tc>
        <w:tc>
          <w:tcPr>
            <w:tcW w:w="0" w:type="auto"/>
            <w:shd w:val="clear" w:color="auto" w:fill="F8F8F8"/>
            <w:vAlign w:val="center"/>
            <w:hideMark/>
          </w:tcPr>
          <w:p w:rsidR="00ED5F49" w:rsidRPr="00ED5F49" w:rsidRDefault="00ED5F49" w:rsidP="00ED5F49">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ED5F49" w:rsidRPr="00ED5F49" w:rsidRDefault="00ED5F49" w:rsidP="00ED5F49">
            <w:pPr>
              <w:spacing w:after="0" w:line="240" w:lineRule="auto"/>
              <w:jc w:val="both"/>
              <w:rPr>
                <w:rFonts w:ascii="Times New Roman" w:eastAsia="Times New Roman" w:hAnsi="Times New Roman" w:cs="Times New Roman"/>
                <w:sz w:val="20"/>
                <w:szCs w:val="20"/>
                <w:lang w:eastAsia="tr-TR"/>
              </w:rPr>
            </w:pPr>
          </w:p>
        </w:tc>
      </w:tr>
      <w:tr w:rsidR="00ED5F49" w:rsidRPr="00ED5F49" w:rsidTr="00ED5F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lang w:eastAsia="tr-TR"/>
              </w:rPr>
              <w:t>a)</w:t>
            </w:r>
            <w:r w:rsidRPr="00ED5F49">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BOTAŞ Genel Müdürlüğü Konferans Salonu Bilkent Plaza A-2 Blok 06800 Bilkent ANKARA</w:t>
            </w:r>
          </w:p>
        </w:tc>
      </w:tr>
      <w:tr w:rsidR="00ED5F49" w:rsidRPr="00ED5F49" w:rsidTr="00ED5F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lang w:eastAsia="tr-TR"/>
              </w:rPr>
              <w:t>b)</w:t>
            </w:r>
            <w:r w:rsidRPr="00ED5F49">
              <w:rPr>
                <w:rFonts w:ascii="Helvetica" w:eastAsia="Times New Roman" w:hAnsi="Helvetica" w:cs="Helvetica"/>
                <w:color w:val="585858"/>
                <w:sz w:val="20"/>
                <w:szCs w:val="20"/>
                <w:lang w:eastAsia="tr-TR"/>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jc w:val="both"/>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29.09.2020 - 14:00</w:t>
            </w:r>
          </w:p>
        </w:tc>
      </w:tr>
    </w:tbl>
    <w:p w:rsidR="00ED5F49" w:rsidRPr="00ED5F49" w:rsidRDefault="00ED5F49" w:rsidP="00ED5F49">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D5F49" w:rsidRPr="00ED5F49" w:rsidTr="00ED5F49">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lang w:eastAsia="tr-TR"/>
              </w:rPr>
              <w:t xml:space="preserve">4-İhaleye katılabilme şartları ve istenilen belgeler ile yeterlik değerlendirmesinde uygulanacak </w:t>
            </w:r>
            <w:proofErr w:type="gramStart"/>
            <w:r w:rsidRPr="00ED5F49">
              <w:rPr>
                <w:rFonts w:ascii="Helvetica" w:eastAsia="Times New Roman" w:hAnsi="Helvetica" w:cs="Helvetica"/>
                <w:b/>
                <w:bCs/>
                <w:color w:val="585858"/>
                <w:sz w:val="20"/>
                <w:szCs w:val="20"/>
                <w:lang w:eastAsia="tr-TR"/>
              </w:rPr>
              <w:t>kriterler</w:t>
            </w:r>
            <w:proofErr w:type="gramEnd"/>
            <w:r w:rsidRPr="00ED5F49">
              <w:rPr>
                <w:rFonts w:ascii="Helvetica" w:eastAsia="Times New Roman" w:hAnsi="Helvetica" w:cs="Helvetica"/>
                <w:color w:val="585858"/>
                <w:sz w:val="20"/>
                <w:szCs w:val="20"/>
                <w:lang w:eastAsia="tr-TR"/>
              </w:rPr>
              <w:t>:</w:t>
            </w:r>
          </w:p>
        </w:tc>
      </w:tr>
      <w:tr w:rsidR="00ED5F49" w:rsidRPr="00ED5F49" w:rsidTr="00ED5F49">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4.1.İhaleye katılma şartları ve istenilen belgeler:</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I. Teklif vermeye yetkili olduğunu gösteren imza beyannamesi veya imza sirküleri;</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a) Gerçek kişi olması halinde, noter tasdikli imza beyannamesi,</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proofErr w:type="gramStart"/>
            <w:r w:rsidRPr="00ED5F49">
              <w:rPr>
                <w:rFonts w:ascii="Helvetica" w:eastAsia="Times New Roman" w:hAnsi="Helvetica" w:cs="Helvetica"/>
                <w:color w:val="585858"/>
                <w:sz w:val="20"/>
                <w:szCs w:val="20"/>
                <w:lang w:eastAsia="tr-TR"/>
              </w:rPr>
              <w:t>b)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II. İdari Şartname ekinde yer alan standart forma uygun teklif mektubu,</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III. İdari Şartnamede belirlenen standart forma uygun geçici teminat mektubu, geçici kefalet senedi veya bunların dışındaki teminatların Saymanlık ya da Muhasebe Müdürlüklerine yatırıldığını gösteren makbuzlar,</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IV. İdari Şartnamenin 7.3 üncü maddesinde belirtilen yeterlik belgeleri</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V. Vekâleten ihaleye katılma halinde, vekil adına düzenlenmiş ihaleye katılmaya ilişkin noter onaylı vekâletname ile vekilin noter tasdikli imza beyannamesi,</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lastRenderedPageBreak/>
              <w:t>VI. İsteklinin ortak girişim olması halinde, İdari Şartname ekinde yer alan standart forma uygun iş ortaklığı beyannamesi,</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proofErr w:type="gramStart"/>
            <w:r w:rsidRPr="00ED5F49">
              <w:rPr>
                <w:rFonts w:ascii="Helvetica" w:eastAsia="Times New Roman" w:hAnsi="Helvetica" w:cs="Helvetica"/>
                <w:color w:val="585858"/>
                <w:sz w:val="20"/>
                <w:szCs w:val="20"/>
                <w:lang w:eastAsia="tr-TR"/>
              </w:rPr>
              <w:t>VII.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 xml:space="preserve">VIII. Yabancı İstekliler Türkiye’de </w:t>
            </w:r>
            <w:proofErr w:type="spellStart"/>
            <w:r w:rsidRPr="00ED5F49">
              <w:rPr>
                <w:rFonts w:ascii="Helvetica" w:eastAsia="Times New Roman" w:hAnsi="Helvetica" w:cs="Helvetica"/>
                <w:color w:val="585858"/>
                <w:sz w:val="20"/>
                <w:szCs w:val="20"/>
                <w:lang w:eastAsia="tr-TR"/>
              </w:rPr>
              <w:t>muhkim</w:t>
            </w:r>
            <w:proofErr w:type="spellEnd"/>
            <w:r w:rsidRPr="00ED5F49">
              <w:rPr>
                <w:rFonts w:ascii="Helvetica" w:eastAsia="Times New Roman" w:hAnsi="Helvetica" w:cs="Helvetica"/>
                <w:color w:val="585858"/>
                <w:sz w:val="20"/>
                <w:szCs w:val="20"/>
                <w:lang w:eastAsia="tr-TR"/>
              </w:rPr>
              <w:t xml:space="preserve"> temsilcisi vasıtası ile teklif sunabilirler. Temsilciye yapılacak tebligatlar istekliye yapılmış sayılacaktır. İstekli Türkiye Temsilcisi olan Firmayla ilgili aşağıdaki bilgileri teklifi ile birlikte İdareye sunacaktır.</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Temsilci Adı ve soyadı/Ticaret Unvanı</w:t>
            </w:r>
            <w:r w:rsidRPr="00ED5F49">
              <w:rPr>
                <w:rFonts w:ascii="Helvetica" w:eastAsia="Times New Roman" w:hAnsi="Helvetica" w:cs="Helvetica"/>
                <w:color w:val="585858"/>
                <w:sz w:val="20"/>
                <w:szCs w:val="20"/>
                <w:lang w:eastAsia="tr-TR"/>
              </w:rPr>
              <w:br/>
              <w:t>T.C. Kimlik No/Vergi Kimlik No</w:t>
            </w:r>
            <w:r w:rsidRPr="00ED5F49">
              <w:rPr>
                <w:rFonts w:ascii="Helvetica" w:eastAsia="Times New Roman" w:hAnsi="Helvetica" w:cs="Helvetica"/>
                <w:color w:val="585858"/>
                <w:sz w:val="20"/>
                <w:szCs w:val="20"/>
                <w:lang w:eastAsia="tr-TR"/>
              </w:rPr>
              <w:br/>
              <w:t>Tebligata esas adres</w:t>
            </w:r>
            <w:r w:rsidRPr="00ED5F49">
              <w:rPr>
                <w:rFonts w:ascii="Helvetica" w:eastAsia="Times New Roman" w:hAnsi="Helvetica" w:cs="Helvetica"/>
                <w:color w:val="585858"/>
                <w:sz w:val="20"/>
                <w:szCs w:val="20"/>
                <w:lang w:eastAsia="tr-TR"/>
              </w:rPr>
              <w:br/>
              <w:t>Telefon numarası</w:t>
            </w:r>
            <w:r w:rsidRPr="00ED5F49">
              <w:rPr>
                <w:rFonts w:ascii="Helvetica" w:eastAsia="Times New Roman" w:hAnsi="Helvetica" w:cs="Helvetica"/>
                <w:color w:val="585858"/>
                <w:sz w:val="20"/>
                <w:szCs w:val="20"/>
                <w:lang w:eastAsia="tr-TR"/>
              </w:rPr>
              <w:br/>
              <w:t>Bildirime esas faks numarası</w:t>
            </w:r>
            <w:r w:rsidRPr="00ED5F49">
              <w:rPr>
                <w:rFonts w:ascii="Helvetica" w:eastAsia="Times New Roman" w:hAnsi="Helvetica" w:cs="Helvetica"/>
                <w:color w:val="585858"/>
                <w:sz w:val="20"/>
                <w:szCs w:val="20"/>
                <w:lang w:eastAsia="tr-TR"/>
              </w:rPr>
              <w:br/>
              <w:t>Bildirime esas elektronik posta adresi</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 xml:space="preserve">4.2.Mesleki ve teknik yeterliğe ilişkin belgeler ve bu belgelerin taşıması gereken </w:t>
            </w:r>
            <w:proofErr w:type="gramStart"/>
            <w:r w:rsidRPr="00ED5F49">
              <w:rPr>
                <w:rFonts w:ascii="Helvetica" w:eastAsia="Times New Roman" w:hAnsi="Helvetica" w:cs="Helvetica"/>
                <w:color w:val="585858"/>
                <w:sz w:val="20"/>
                <w:szCs w:val="20"/>
                <w:lang w:eastAsia="tr-TR"/>
              </w:rPr>
              <w:t>kriterler</w:t>
            </w:r>
            <w:proofErr w:type="gramEnd"/>
            <w:r w:rsidRPr="00ED5F49">
              <w:rPr>
                <w:rFonts w:ascii="Helvetica" w:eastAsia="Times New Roman" w:hAnsi="Helvetica" w:cs="Helvetica"/>
                <w:color w:val="585858"/>
                <w:sz w:val="20"/>
                <w:szCs w:val="20"/>
                <w:lang w:eastAsia="tr-TR"/>
              </w:rPr>
              <w:t>:</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proofErr w:type="gramStart"/>
            <w:r w:rsidRPr="00ED5F49">
              <w:rPr>
                <w:rFonts w:ascii="Helvetica" w:eastAsia="Times New Roman" w:hAnsi="Helvetica" w:cs="Helvetica"/>
                <w:color w:val="585858"/>
                <w:sz w:val="20"/>
                <w:szCs w:val="20"/>
                <w:lang w:eastAsia="tr-TR"/>
              </w:rPr>
              <w:t>4.2.1. İş Deneyim Belgesi: İstekli tarafından ihale konusu iş için teklif edilen bedelin % 50’sinden az olmamak üzere; yurt içinde veya yurt dışında, kamu veya özel sektörde ihale konusu iş veya aşağıda belirtilen benzer işlere ilişkin olarak tek sözleşme kapsamında ve ilk ilan tarihinden geriye doğru son on beş yıl içinde geçici veya kesin kabul işlemleri tamamlanan işleri gerçekleştirdiğine dair iş deneyim belgesinin sunulması zorunludur.</w:t>
            </w:r>
            <w:proofErr w:type="gramEnd"/>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Bu ihalede, Enerji Üretim Tesisi veya Endüstriyel Tesislerin projelendirmesi işlerine ilişkin;</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lang w:eastAsia="tr-TR"/>
              </w:rPr>
              <w:t>Planlama Aşaması Mühendislik Tasarımı (FEED)</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 xml:space="preserve">(FEED; tesislere ilişkin işin teknik kapsamı ve ilişkili gerekliliklerin tasarımını tanımlar. FEED mühendisliği; detaylı tasarımın gerçekleştirilmesine, her türlü yapım izinlerinin alınmasına ve işin teknik parametrelerinin tanımlanmasına </w:t>
            </w:r>
            <w:proofErr w:type="gramStart"/>
            <w:r w:rsidRPr="00ED5F49">
              <w:rPr>
                <w:rFonts w:ascii="Helvetica" w:eastAsia="Times New Roman" w:hAnsi="Helvetica" w:cs="Helvetica"/>
                <w:color w:val="585858"/>
                <w:sz w:val="20"/>
                <w:szCs w:val="20"/>
                <w:lang w:eastAsia="tr-TR"/>
              </w:rPr>
              <w:t>imkan</w:t>
            </w:r>
            <w:proofErr w:type="gramEnd"/>
            <w:r w:rsidRPr="00ED5F49">
              <w:rPr>
                <w:rFonts w:ascii="Helvetica" w:eastAsia="Times New Roman" w:hAnsi="Helvetica" w:cs="Helvetica"/>
                <w:color w:val="585858"/>
                <w:sz w:val="20"/>
                <w:szCs w:val="20"/>
                <w:lang w:eastAsia="tr-TR"/>
              </w:rPr>
              <w:t xml:space="preserve"> verecek oranda detaylı olmalıdır. FEED mühendisliği asgari olarak tasarımın temelini, temel boru hattı tasarımı, standartları, hat vana istasyonlarının temel tasarımı, işlevsel gereklilikler ve genel teknik şartnameler ve ilgili tüm işletme, test ve muayene </w:t>
            </w:r>
            <w:proofErr w:type="gramStart"/>
            <w:r w:rsidRPr="00ED5F49">
              <w:rPr>
                <w:rFonts w:ascii="Helvetica" w:eastAsia="Times New Roman" w:hAnsi="Helvetica" w:cs="Helvetica"/>
                <w:color w:val="585858"/>
                <w:sz w:val="20"/>
                <w:szCs w:val="20"/>
                <w:lang w:eastAsia="tr-TR"/>
              </w:rPr>
              <w:t>prosedürlerini</w:t>
            </w:r>
            <w:proofErr w:type="gramEnd"/>
            <w:r w:rsidRPr="00ED5F49">
              <w:rPr>
                <w:rFonts w:ascii="Helvetica" w:eastAsia="Times New Roman" w:hAnsi="Helvetica" w:cs="Helvetica"/>
                <w:color w:val="585858"/>
                <w:sz w:val="20"/>
                <w:szCs w:val="20"/>
                <w:lang w:eastAsia="tr-TR"/>
              </w:rPr>
              <w:t xml:space="preserve"> içermelidir.)</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lang w:eastAsia="tr-TR"/>
              </w:rPr>
              <w:t>Detay Mühendislik (</w:t>
            </w:r>
            <w:proofErr w:type="spellStart"/>
            <w:r w:rsidRPr="00ED5F49">
              <w:rPr>
                <w:rFonts w:ascii="Helvetica" w:eastAsia="Times New Roman" w:hAnsi="Helvetica" w:cs="Helvetica"/>
                <w:b/>
                <w:bCs/>
                <w:color w:val="585858"/>
                <w:sz w:val="20"/>
                <w:szCs w:val="20"/>
                <w:lang w:eastAsia="tr-TR"/>
              </w:rPr>
              <w:t>Detailed</w:t>
            </w:r>
            <w:proofErr w:type="spellEnd"/>
            <w:r w:rsidRPr="00ED5F49">
              <w:rPr>
                <w:rFonts w:ascii="Helvetica" w:eastAsia="Times New Roman" w:hAnsi="Helvetica" w:cs="Helvetica"/>
                <w:b/>
                <w:bCs/>
                <w:color w:val="585858"/>
                <w:sz w:val="20"/>
                <w:szCs w:val="20"/>
                <w:lang w:eastAsia="tr-TR"/>
              </w:rPr>
              <w:t xml:space="preserve"> </w:t>
            </w:r>
            <w:proofErr w:type="spellStart"/>
            <w:r w:rsidRPr="00ED5F49">
              <w:rPr>
                <w:rFonts w:ascii="Helvetica" w:eastAsia="Times New Roman" w:hAnsi="Helvetica" w:cs="Helvetica"/>
                <w:b/>
                <w:bCs/>
                <w:color w:val="585858"/>
                <w:sz w:val="20"/>
                <w:szCs w:val="20"/>
                <w:lang w:eastAsia="tr-TR"/>
              </w:rPr>
              <w:t>Engineering</w:t>
            </w:r>
            <w:proofErr w:type="spellEnd"/>
            <w:r w:rsidRPr="00ED5F49">
              <w:rPr>
                <w:rFonts w:ascii="Helvetica" w:eastAsia="Times New Roman" w:hAnsi="Helvetica" w:cs="Helvetica"/>
                <w:b/>
                <w:bCs/>
                <w:color w:val="585858"/>
                <w:sz w:val="20"/>
                <w:szCs w:val="20"/>
                <w:lang w:eastAsia="tr-TR"/>
              </w:rPr>
              <w:t>)</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 xml:space="preserve">(Detay Mühendislik; tesisler ile ilgili uygulamaya yönelik detaylı tasarımı tanımlar. Detay mühendislik asgari olarak temel tasarım esaslarına göre detaylı boru hattı </w:t>
            </w:r>
            <w:proofErr w:type="gramStart"/>
            <w:r w:rsidRPr="00ED5F49">
              <w:rPr>
                <w:rFonts w:ascii="Helvetica" w:eastAsia="Times New Roman" w:hAnsi="Helvetica" w:cs="Helvetica"/>
                <w:color w:val="585858"/>
                <w:sz w:val="20"/>
                <w:szCs w:val="20"/>
                <w:lang w:eastAsia="tr-TR"/>
              </w:rPr>
              <w:t>dizaynı</w:t>
            </w:r>
            <w:proofErr w:type="gramEnd"/>
            <w:r w:rsidRPr="00ED5F49">
              <w:rPr>
                <w:rFonts w:ascii="Helvetica" w:eastAsia="Times New Roman" w:hAnsi="Helvetica" w:cs="Helvetica"/>
                <w:color w:val="585858"/>
                <w:sz w:val="20"/>
                <w:szCs w:val="20"/>
                <w:lang w:eastAsia="tr-TR"/>
              </w:rPr>
              <w:t>, özel geçişlere dair uygulama projeleri, hat vana istasyonlarının uygulamaya esas detay projeleri, keşif özeti, metraj tabloları ve malzeme listelerini içermelidir.)</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b/>
                <w:bCs/>
                <w:color w:val="585858"/>
                <w:sz w:val="20"/>
                <w:szCs w:val="20"/>
                <w:lang w:eastAsia="tr-TR"/>
              </w:rPr>
              <w:t xml:space="preserve">Mühendislik, </w:t>
            </w:r>
            <w:proofErr w:type="spellStart"/>
            <w:r w:rsidRPr="00ED5F49">
              <w:rPr>
                <w:rFonts w:ascii="Helvetica" w:eastAsia="Times New Roman" w:hAnsi="Helvetica" w:cs="Helvetica"/>
                <w:b/>
                <w:bCs/>
                <w:color w:val="585858"/>
                <w:sz w:val="20"/>
                <w:szCs w:val="20"/>
                <w:lang w:eastAsia="tr-TR"/>
              </w:rPr>
              <w:t>Satınalma</w:t>
            </w:r>
            <w:proofErr w:type="spellEnd"/>
            <w:r w:rsidRPr="00ED5F49">
              <w:rPr>
                <w:rFonts w:ascii="Helvetica" w:eastAsia="Times New Roman" w:hAnsi="Helvetica" w:cs="Helvetica"/>
                <w:b/>
                <w:bCs/>
                <w:color w:val="585858"/>
                <w:sz w:val="20"/>
                <w:szCs w:val="20"/>
                <w:lang w:eastAsia="tr-TR"/>
              </w:rPr>
              <w:t xml:space="preserve"> ve Yapım Yönetimi (EPCM)</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proofErr w:type="gramStart"/>
            <w:r w:rsidRPr="00ED5F49">
              <w:rPr>
                <w:rFonts w:ascii="Helvetica" w:eastAsia="Times New Roman" w:hAnsi="Helvetica" w:cs="Helvetica"/>
                <w:color w:val="585858"/>
                <w:sz w:val="20"/>
                <w:szCs w:val="20"/>
                <w:lang w:eastAsia="tr-TR"/>
              </w:rPr>
              <w:t>işlerinin</w:t>
            </w:r>
            <w:proofErr w:type="gramEnd"/>
            <w:r w:rsidRPr="00ED5F49">
              <w:rPr>
                <w:rFonts w:ascii="Helvetica" w:eastAsia="Times New Roman" w:hAnsi="Helvetica" w:cs="Helvetica"/>
                <w:color w:val="585858"/>
                <w:sz w:val="20"/>
                <w:szCs w:val="20"/>
                <w:lang w:eastAsia="tr-TR"/>
              </w:rPr>
              <w:t xml:space="preserve"> herhangi birine ait “İş deneyim belgesi” benzer iş olarak kabul edilecektir.</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4.3. İhale dokümanı, idarenin adresinde görülebilir ve </w:t>
            </w:r>
            <w:r w:rsidRPr="00ED5F49">
              <w:rPr>
                <w:rFonts w:ascii="Helvetica" w:eastAsia="Times New Roman" w:hAnsi="Helvetica" w:cs="Helvetica"/>
                <w:b/>
                <w:bCs/>
                <w:color w:val="585858"/>
                <w:sz w:val="20"/>
                <w:szCs w:val="20"/>
                <w:lang w:eastAsia="tr-TR"/>
              </w:rPr>
              <w:t>250 TRY (</w:t>
            </w:r>
            <w:proofErr w:type="spellStart"/>
            <w:r w:rsidRPr="00ED5F49">
              <w:rPr>
                <w:rFonts w:ascii="Helvetica" w:eastAsia="Times New Roman" w:hAnsi="Helvetica" w:cs="Helvetica"/>
                <w:b/>
                <w:bCs/>
                <w:color w:val="585858"/>
                <w:sz w:val="20"/>
                <w:szCs w:val="20"/>
                <w:lang w:eastAsia="tr-TR"/>
              </w:rPr>
              <w:t>ikiyüzelli</w:t>
            </w:r>
            <w:proofErr w:type="spellEnd"/>
            <w:r w:rsidRPr="00ED5F49">
              <w:rPr>
                <w:rFonts w:ascii="Helvetica" w:eastAsia="Times New Roman" w:hAnsi="Helvetica" w:cs="Helvetica"/>
                <w:b/>
                <w:bCs/>
                <w:color w:val="585858"/>
                <w:sz w:val="20"/>
                <w:szCs w:val="20"/>
                <w:lang w:eastAsia="tr-TR"/>
              </w:rPr>
              <w:t xml:space="preserve"> Türk Lirası)</w:t>
            </w:r>
            <w:r w:rsidRPr="00ED5F49">
              <w:rPr>
                <w:rFonts w:ascii="Helvetica" w:eastAsia="Times New Roman" w:hAnsi="Helvetica" w:cs="Helvetica"/>
                <w:color w:val="585858"/>
                <w:sz w:val="20"/>
                <w:szCs w:val="20"/>
                <w:lang w:eastAsia="tr-TR"/>
              </w:rPr>
              <w:t> karşılığı satın alınabilir.</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4.4. İstekliler teklif ettikleri bedelin %3’ünden az olmamak üzere kendi belirleyecekleri tutarda geçici teminat vereceklerdir.</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4.5. İstekliler tekliflerini götürü bedel üzerinden vereceklerdir. İhale sonucu üzerine ihale yapılan istekliyle toplam bedel üzerinden götürü bedel sözleşme imzalanacaktır.</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4.6. Verilen tekliflerin geçerlilik süresi, ihale tarihinden itibaren </w:t>
            </w:r>
            <w:r w:rsidRPr="00ED5F49">
              <w:rPr>
                <w:rFonts w:ascii="Helvetica" w:eastAsia="Times New Roman" w:hAnsi="Helvetica" w:cs="Helvetica"/>
                <w:b/>
                <w:bCs/>
                <w:color w:val="585858"/>
                <w:sz w:val="20"/>
                <w:szCs w:val="20"/>
                <w:lang w:eastAsia="tr-TR"/>
              </w:rPr>
              <w:t>120 (yüz yirmi)</w:t>
            </w:r>
            <w:r w:rsidRPr="00ED5F49">
              <w:rPr>
                <w:rFonts w:ascii="Helvetica" w:eastAsia="Times New Roman" w:hAnsi="Helvetica" w:cs="Helvetica"/>
                <w:color w:val="585858"/>
                <w:sz w:val="20"/>
                <w:szCs w:val="20"/>
                <w:lang w:eastAsia="tr-TR"/>
              </w:rPr>
              <w:t> takvim günüdür.</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4.7. Konsorsiyum olarak ihaleye teklif verilemez.</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4.8. Teklifler, ihale tarih ve saatine kadar BOTAŞ Genel Müdürlüğü Lojistik ve Haberleşme Müdürlüğü Bilkent Plaza A-2 Blok Zemin Kat 06800 Bilkent ANKARA adresine elden teslim edilebileceği gibi, aynı adrese iadeli  taahhütlü  posta  vasıtasıyla  da gönderilebilir. İhale (son teklif verme) saatine kadar İdareye ulaşmayan teklifler değerlendirmeye alınmaz.</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4.9. Bu ihale, ceza ve ihalelerden yasaklama hükümleri hariç, 4734 sayılı Kamu İhale Kanunu ve 4735 sayılı Kamu İhale Sözleşmeleri Kanunu hükümlerine tabi değildir.</w:t>
            </w:r>
          </w:p>
          <w:p w:rsidR="00ED5F49" w:rsidRPr="00ED5F49" w:rsidRDefault="00ED5F49" w:rsidP="00ED5F49">
            <w:pPr>
              <w:spacing w:after="0" w:line="240" w:lineRule="atLeast"/>
              <w:rPr>
                <w:rFonts w:ascii="Helvetica" w:eastAsia="Times New Roman" w:hAnsi="Helvetica" w:cs="Helvetica"/>
                <w:color w:val="585858"/>
                <w:sz w:val="20"/>
                <w:szCs w:val="20"/>
                <w:lang w:eastAsia="tr-TR"/>
              </w:rPr>
            </w:pPr>
            <w:r w:rsidRPr="00ED5F49">
              <w:rPr>
                <w:rFonts w:ascii="Helvetica" w:eastAsia="Times New Roman" w:hAnsi="Helvetica" w:cs="Helvetica"/>
                <w:color w:val="585858"/>
                <w:sz w:val="20"/>
                <w:szCs w:val="20"/>
                <w:lang w:eastAsia="tr-TR"/>
              </w:rPr>
              <w:t xml:space="preserve">4.10. 4646 sayılı Doğal Gaz Piyasası Kanunu'nun "Yapım ve hizmet faaliyetleri" başlıklı 5 </w:t>
            </w:r>
            <w:proofErr w:type="spellStart"/>
            <w:r w:rsidRPr="00ED5F49">
              <w:rPr>
                <w:rFonts w:ascii="Helvetica" w:eastAsia="Times New Roman" w:hAnsi="Helvetica" w:cs="Helvetica"/>
                <w:color w:val="585858"/>
                <w:sz w:val="20"/>
                <w:szCs w:val="20"/>
                <w:lang w:eastAsia="tr-TR"/>
              </w:rPr>
              <w:t>nci</w:t>
            </w:r>
            <w:proofErr w:type="spellEnd"/>
            <w:r w:rsidRPr="00ED5F49">
              <w:rPr>
                <w:rFonts w:ascii="Helvetica" w:eastAsia="Times New Roman" w:hAnsi="Helvetica" w:cs="Helvetica"/>
                <w:color w:val="585858"/>
                <w:sz w:val="20"/>
                <w:szCs w:val="20"/>
                <w:lang w:eastAsia="tr-TR"/>
              </w:rPr>
              <w:t xml:space="preserve"> maddesi gereğince, ancak Enerji Piyasası Düzenleme Kurumu'ndan Yapım ve Hizmet Sertifikası almış olan İstekliler ile sözleşme imzalanabilecektir. İş ortaklığı oluşturmak suretiyle ihaleye teklif verecek istekliler ile sözleşme imzalanması durumunda, iş ortaklığını oluşturan her bir ortağın söz konusu sertifikayı ayrı ayrı sunması gerekmektedir.</w:t>
            </w:r>
          </w:p>
        </w:tc>
      </w:tr>
    </w:tbl>
    <w:p w:rsidR="00CD4650" w:rsidRDefault="00ED5F49"/>
    <w:sectPr w:rsidR="00CD4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8C"/>
    <w:rsid w:val="009B5AF7"/>
    <w:rsid w:val="00B32A16"/>
    <w:rsid w:val="00ED5F49"/>
    <w:rsid w:val="00F60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E866"/>
  <w15:chartTrackingRefBased/>
  <w15:docId w15:val="{39AC6431-E334-454D-A428-D90161F0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5F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5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1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5962</Characters>
  <Application>Microsoft Office Word</Application>
  <DocSecurity>0</DocSecurity>
  <Lines>49</Lines>
  <Paragraphs>13</Paragraphs>
  <ScaleCrop>false</ScaleCrop>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Kübra ÇELİK</dc:creator>
  <cp:keywords/>
  <dc:description/>
  <cp:lastModifiedBy>Şerife Kübra ÇELİK</cp:lastModifiedBy>
  <cp:revision>2</cp:revision>
  <dcterms:created xsi:type="dcterms:W3CDTF">2020-09-14T05:42:00Z</dcterms:created>
  <dcterms:modified xsi:type="dcterms:W3CDTF">2020-09-14T05:42:00Z</dcterms:modified>
</cp:coreProperties>
</file>