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01" w:rsidRPr="003D3E01" w:rsidRDefault="003D3E01" w:rsidP="003D3E01">
      <w:pPr>
        <w:jc w:val="center"/>
      </w:pPr>
      <w:r w:rsidRPr="003D3E01">
        <w:rPr>
          <w:b/>
          <w:bCs/>
        </w:rPr>
        <w:t>BOTAŞ BATMAN - DÖRTYOL HAM PETROL BORU HATTI KORUMA VE GÜVENLİĞİNİN SAĞLANMASI İŞİ (SİLAHLI)</w:t>
      </w:r>
    </w:p>
    <w:p w:rsidR="003D3E01" w:rsidRPr="003D3E01" w:rsidRDefault="003D3E01" w:rsidP="003D3E01">
      <w:r w:rsidRPr="003D3E01">
        <w:rPr>
          <w:b/>
          <w:bCs/>
          <w:u w:val="single"/>
        </w:rPr>
        <w:t>BORU HATLARI İLE PETROL TAŞIMA A.Ş.</w:t>
      </w:r>
      <w:r w:rsidRPr="003D3E01">
        <w:br/>
      </w:r>
      <w:r w:rsidRPr="003D3E01">
        <w:br/>
      </w:r>
      <w:r w:rsidRPr="003D3E01">
        <w:rPr>
          <w:b/>
          <w:bCs/>
        </w:rPr>
        <w:t>BOTAŞ Batman - Dörtyol Ham Petrol Boru Hattı Koruma ve Güvenliğinin Sağlanması İşi (Silahlı)</w:t>
      </w:r>
      <w:r w:rsidRPr="003D3E01">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2019/598347</w:t>
            </w:r>
          </w:p>
        </w:tc>
      </w:tr>
    </w:tbl>
    <w:p w:rsidR="003D3E01" w:rsidRPr="003D3E01" w:rsidRDefault="003D3E01" w:rsidP="003D3E01">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E01" w:rsidRPr="003D3E01" w:rsidTr="003D3E0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1-İdarenin</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a)</w:t>
            </w:r>
            <w:r w:rsidRPr="003D3E01">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BORU HATLARI İLE PETROL TAŞIMA A.Ş.</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b)</w:t>
            </w:r>
            <w:r w:rsidRPr="003D3E01">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Bilkent Plaza A1 - A2 Blok 06800 Bilkent Çankaya/ANKARA</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c)</w:t>
            </w:r>
            <w:r w:rsidRPr="003D3E01">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(0312) 297 35 09 - (0312) 297 25 42</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ç)</w:t>
            </w:r>
            <w:r w:rsidRPr="003D3E01">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https://ekap.kik.gov.tr/EKAP/</w:t>
            </w:r>
          </w:p>
        </w:tc>
      </w:tr>
    </w:tbl>
    <w:p w:rsidR="003D3E01" w:rsidRPr="003D3E01" w:rsidRDefault="003D3E01" w:rsidP="003D3E01">
      <w:r w:rsidRPr="003D3E01">
        <w:br/>
      </w:r>
      <w:r w:rsidRPr="003D3E01">
        <w:rPr>
          <w:b/>
          <w:bCs/>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a)</w:t>
            </w:r>
            <w:r w:rsidRPr="003D3E01">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BOTAŞ Batman - Dörtyol Ham Petrol Boru Hattı Koruma ve Güvenliğinin Sağlanması İşi (Silahlı)</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b)</w:t>
            </w:r>
            <w:r w:rsidRPr="003D3E01">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Boru Hattının ve bu hattı işler durumda tutan tüm sistemlerin 24 ay boyunca, (pompa istasyonları hariç) haftanın 7 günü 24 saat esasına göre güvenliğinin silahlı olarak sağlanması hizmet alımı işidir.</w:t>
            </w:r>
            <w:r w:rsidRPr="003D3E01">
              <w:rPr>
                <w:b/>
                <w:bCs/>
              </w:rPr>
              <w:br/>
              <w:t xml:space="preserve">Ayrıntılı bilgiye </w:t>
            </w:r>
            <w:proofErr w:type="spellStart"/>
            <w:r w:rsidRPr="003D3E01">
              <w:rPr>
                <w:b/>
                <w:bCs/>
              </w:rPr>
              <w:t>EKAP’ta</w:t>
            </w:r>
            <w:proofErr w:type="spellEnd"/>
            <w:r w:rsidRPr="003D3E01">
              <w:rPr>
                <w:b/>
                <w:bCs/>
              </w:rPr>
              <w:t xml:space="preserve"> yer alan ihale dokümanı içinde bulunan idari şartnameden ulaşılabilir.</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c)</w:t>
            </w:r>
            <w:r w:rsidRPr="003D3E01">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 xml:space="preserve">Petrol İşletmeleri Bölge Müdürlüğünce İşletilen Batman - Dörtyol Ham Petrol Boru Hattı’nın geçtiği tüm </w:t>
            </w:r>
            <w:proofErr w:type="gramStart"/>
            <w:r w:rsidRPr="003D3E01">
              <w:rPr>
                <w:b/>
                <w:bCs/>
              </w:rPr>
              <w:t>güzergahlar</w:t>
            </w:r>
            <w:proofErr w:type="gramEnd"/>
            <w:r w:rsidRPr="003D3E01">
              <w:rPr>
                <w:b/>
                <w:bCs/>
              </w:rPr>
              <w:t>.</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ç)</w:t>
            </w:r>
            <w:r w:rsidRPr="003D3E01">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t>İşe başlama tarihinden itibaren </w:t>
            </w:r>
            <w:r w:rsidRPr="003D3E01">
              <w:rPr>
                <w:b/>
                <w:bCs/>
              </w:rPr>
              <w:t>24(yirmi dört) aydır</w:t>
            </w:r>
          </w:p>
        </w:tc>
      </w:tr>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d)</w:t>
            </w:r>
            <w:r w:rsidRPr="003D3E01">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t>Sözleşmenin imzalandığı tarihten itibaren </w:t>
            </w:r>
            <w:r w:rsidRPr="003D3E01">
              <w:rPr>
                <w:b/>
                <w:bCs/>
              </w:rPr>
              <w:t>60</w:t>
            </w:r>
            <w:r w:rsidRPr="003D3E01">
              <w:t> gün içinde işe başlanacaktır.</w:t>
            </w:r>
          </w:p>
        </w:tc>
      </w:tr>
    </w:tbl>
    <w:p w:rsidR="003D3E01" w:rsidRPr="003D3E01" w:rsidRDefault="003D3E01" w:rsidP="003D3E01">
      <w:r w:rsidRPr="003D3E01">
        <w:br/>
      </w:r>
      <w:r w:rsidRPr="003D3E01">
        <w:rPr>
          <w:b/>
          <w:bCs/>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90"/>
        <w:gridCol w:w="120"/>
        <w:gridCol w:w="3162"/>
      </w:tblGrid>
      <w:tr w:rsidR="003D3E01" w:rsidRPr="003D3E01" w:rsidTr="003D3E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a)</w:t>
            </w:r>
            <w:r w:rsidRPr="003D3E01">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26.12.2019 - 14:00</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lastRenderedPageBreak/>
              <w:t>b)</w:t>
            </w:r>
            <w:r w:rsidRPr="003D3E01">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3E01" w:rsidRPr="003D3E01" w:rsidRDefault="003D3E01" w:rsidP="003D3E01">
            <w:r w:rsidRPr="003D3E01">
              <w:rPr>
                <w:b/>
                <w:bCs/>
              </w:rPr>
              <w:t>BOTAŞ Genel Müdürlüğü Elektronik İhale Salonu Bilkent Plaza A-2 Blok Bilkent Çankaya / ANKARA</w:t>
            </w:r>
          </w:p>
        </w:tc>
      </w:tr>
    </w:tbl>
    <w:p w:rsidR="003D3E01" w:rsidRPr="003D3E01" w:rsidRDefault="003D3E01" w:rsidP="003D3E01">
      <w:r w:rsidRPr="003D3E01">
        <w:br/>
      </w:r>
      <w:r w:rsidRPr="003D3E01">
        <w:rPr>
          <w:b/>
          <w:bCs/>
        </w:rPr>
        <w:t xml:space="preserve">4. İhaleye katılabilme şartları ve istenilen belgeler ile yeterlik değerlendirmesinde uygulanacak </w:t>
      </w:r>
      <w:proofErr w:type="gramStart"/>
      <w:r w:rsidRPr="003D3E01">
        <w:rPr>
          <w:b/>
          <w:bCs/>
        </w:rPr>
        <w:t>kriterler</w:t>
      </w:r>
      <w:proofErr w:type="gramEnd"/>
      <w:r w:rsidRPr="003D3E01">
        <w:rPr>
          <w:b/>
          <w:bCs/>
        </w:rPr>
        <w:t>:</w:t>
      </w:r>
      <w:r w:rsidRPr="003D3E01">
        <w:br/>
      </w:r>
      <w:r w:rsidRPr="003D3E01">
        <w:rPr>
          <w:b/>
          <w:bCs/>
        </w:rPr>
        <w:t>4.1.</w:t>
      </w:r>
      <w:r w:rsidRPr="003D3E01">
        <w:t> İsteklilerin ihaleye katılabilmeleri için aşağıda sayılan belgeler ve yeterlik kriterleri ile fiyat dışı unsurlara ilişkin bilgileri e-teklifleri kapsamında beyan etmeleri gerekmektedir.</w:t>
      </w:r>
      <w:r w:rsidRPr="003D3E01">
        <w:br/>
      </w:r>
      <w:r w:rsidRPr="003D3E01">
        <w:rPr>
          <w:b/>
          <w:bCs/>
        </w:rPr>
        <w:t>4.1.1.3.</w:t>
      </w:r>
      <w:r w:rsidRPr="003D3E01">
        <w:t> İhale konusu işin yerine getirilmesi için alınması zorunlu olan ve ilgili mevzuatında o iş için özel olarak düzenlenen sicil, izin, ruhsat vb. belgeler,</w:t>
      </w:r>
    </w:p>
    <w:p w:rsidR="003D3E01" w:rsidRPr="003D3E01" w:rsidRDefault="003D3E01" w:rsidP="003D3E01">
      <w:pPr>
        <w:rPr>
          <w:b/>
          <w:bCs/>
        </w:rPr>
      </w:pPr>
      <w:r w:rsidRPr="003D3E01">
        <w:rPr>
          <w:b/>
          <w:bCs/>
        </w:rPr>
        <w:t>İstekliler tarafından, 5188 sayılı Özel Güvenlik Hizmetlerine Dair Kanun’un 5 nci maddesi gereği ve ilgili mevzuat hükümleri uyarınca alınmış “Özel Güvenlik Şirketi Faaliyet İzin Belgesi'nin" sunulması zorunludur.</w:t>
      </w:r>
    </w:p>
    <w:p w:rsidR="003D3E01" w:rsidRPr="003D3E01" w:rsidRDefault="003D3E01" w:rsidP="003D3E01">
      <w:pPr>
        <w:rPr>
          <w:b/>
          <w:bCs/>
        </w:rPr>
      </w:pPr>
      <w:r w:rsidRPr="003D3E01">
        <w:rPr>
          <w:b/>
          <w:bCs/>
        </w:rPr>
        <w:t>Bununla birlikte, İhaleye teklif verecek İsteklilerin ortakları ile bu İsteklilerin teklifleri kapsamında sunacağı "Özel Güvenlik Şirketi Faaliyet İzin Belgesinde" isimleri yer alan İsteklilerinin ortaklarının aynı kişiler olması zorunludur.</w:t>
      </w:r>
    </w:p>
    <w:p w:rsidR="003D3E01" w:rsidRPr="003D3E01" w:rsidRDefault="003D3E01" w:rsidP="003D3E01">
      <w:r w:rsidRPr="003D3E01">
        <w:br/>
      </w:r>
      <w:proofErr w:type="gramStart"/>
      <w:r w:rsidRPr="003D3E01">
        <w:rPr>
          <w:b/>
          <w:bCs/>
        </w:rPr>
        <w:t>4.1.2.</w:t>
      </w:r>
      <w:r w:rsidRPr="003D3E01">
        <w:t> Teklif vermeye yetkili olduğunu gösteren imza beyannamesi veya imza sirkülerine ilişkin bilgileri;</w:t>
      </w:r>
      <w:r w:rsidRPr="003D3E01">
        <w:br/>
      </w:r>
      <w:r w:rsidRPr="003D3E01">
        <w:rPr>
          <w:b/>
          <w:bCs/>
        </w:rPr>
        <w:t>4.1.2.1.</w:t>
      </w:r>
      <w:r w:rsidRPr="003D3E01">
        <w:t> Gerçek kişi olması halinde, noter tasdikli imza beyannamesi bilgileri,</w:t>
      </w:r>
      <w:r w:rsidRPr="003D3E01">
        <w:br/>
      </w:r>
      <w:r w:rsidRPr="003D3E01">
        <w:rPr>
          <w:b/>
          <w:bCs/>
        </w:rPr>
        <w:t>4.1.2.2.</w:t>
      </w:r>
      <w:r w:rsidRPr="003D3E01">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3D3E01">
        <w:br/>
      </w:r>
      <w:r w:rsidRPr="003D3E01">
        <w:rPr>
          <w:b/>
          <w:bCs/>
        </w:rPr>
        <w:t>4.1.3.</w:t>
      </w:r>
      <w:r w:rsidRPr="003D3E01">
        <w:t> Şekli ve içeriği İdari Şartnamede belirlenen teklif mektubu.</w:t>
      </w:r>
      <w:proofErr w:type="gramEnd"/>
      <w:r w:rsidRPr="003D3E01">
        <w:br/>
      </w:r>
      <w:r w:rsidRPr="003D3E01">
        <w:rPr>
          <w:b/>
          <w:bCs/>
        </w:rPr>
        <w:t>4.1.4.</w:t>
      </w:r>
      <w:r w:rsidRPr="003D3E01">
        <w:t> Şekli ve içeriği İdari Şartnamede belirlenen geçici teminat bilgileri.</w:t>
      </w:r>
      <w:r w:rsidRPr="003D3E01">
        <w:br/>
      </w:r>
      <w:r w:rsidRPr="003D3E01">
        <w:rPr>
          <w:b/>
          <w:bCs/>
        </w:rPr>
        <w:t>4.1.5</w:t>
      </w:r>
      <w:r w:rsidRPr="003D3E01">
        <w:t> İhale konusu alımın tamamı veya bir kısmı alt yüklenicilere yaptırılamaz.</w:t>
      </w:r>
      <w:r w:rsidRPr="003D3E01">
        <w:br/>
      </w:r>
      <w:proofErr w:type="gramStart"/>
      <w:r w:rsidRPr="003D3E01">
        <w:rPr>
          <w:b/>
          <w:bCs/>
        </w:rPr>
        <w:t>4.1.6</w:t>
      </w:r>
      <w:r w:rsidRPr="003D3E01">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 xml:space="preserve">4.2. Ekonomik ve mali yeterliğe ilişkin belgeler ve bu belgelerin taşıması gereken </w:t>
            </w:r>
            <w:proofErr w:type="gramStart"/>
            <w:r w:rsidRPr="003D3E01">
              <w:rPr>
                <w:b/>
                <w:bCs/>
              </w:rPr>
              <w:t>kriterler</w:t>
            </w:r>
            <w:proofErr w:type="gramEnd"/>
            <w:r w:rsidRPr="003D3E01">
              <w:rPr>
                <w:b/>
                <w:bCs/>
              </w:rPr>
              <w:t>:</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 xml:space="preserve">4.2.1. İsteklinin ihalenin yapıldığı yıldan önceki yıla ait </w:t>
            </w:r>
            <w:proofErr w:type="gramStart"/>
            <w:r w:rsidRPr="003D3E01">
              <w:rPr>
                <w:b/>
                <w:bCs/>
              </w:rPr>
              <w:t>yıl sonu</w:t>
            </w:r>
            <w:proofErr w:type="gramEnd"/>
            <w:r w:rsidRPr="003D3E01">
              <w:rPr>
                <w:b/>
                <w:bCs/>
              </w:rPr>
              <w:t xml:space="preserve"> bilanço bilgileri:</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t>Sunulan bilanço veya eşdeğer belgelerde;</w:t>
            </w:r>
            <w:r w:rsidRPr="003D3E01">
              <w:br/>
              <w:t>a) Cari oranın (dönen varlıklar/kısa vadeli borçlar) en az 0,75 olduğunu,</w:t>
            </w:r>
            <w:r w:rsidRPr="003D3E01">
              <w:br/>
              <w:t>b) Öz kaynak oranının (öz kaynaklar/toplam aktif) en az 0,15 olduğunu,</w:t>
            </w:r>
            <w:r w:rsidRPr="003D3E01">
              <w:br/>
              <w:t xml:space="preserve">c) Kısa vadeli banka borçlarının öz kaynaklara oranının 0,50’den küçük olduğunu ve belirtilen üç kriterin birlikte sağlandığını göstermek üzere </w:t>
            </w:r>
            <w:proofErr w:type="gramStart"/>
            <w:r w:rsidRPr="003D3E01">
              <w:t>yıl sonu</w:t>
            </w:r>
            <w:proofErr w:type="gramEnd"/>
            <w:r w:rsidRPr="003D3E01">
              <w:t xml:space="preserve"> bilanço belgelerine ilişkin bilgileri belirtebilirler.</w:t>
            </w:r>
            <w:r w:rsidRPr="003D3E01">
              <w:br/>
              <w:t xml:space="preserve">Yukarıda belirtilen </w:t>
            </w:r>
            <w:proofErr w:type="gramStart"/>
            <w:r w:rsidRPr="003D3E01">
              <w:t>kriterleri</w:t>
            </w:r>
            <w:proofErr w:type="gramEnd"/>
            <w:r w:rsidRPr="003D3E01">
              <w:t xml:space="preserve"> bir önceki yılda sağlayamayanlar, son iki yıla ait belgelerine ilişkin bilgileri </w:t>
            </w:r>
            <w:r w:rsidRPr="003D3E01">
              <w:lastRenderedPageBreak/>
              <w:t xml:space="preserve">sunabilirler. Bu takdirde, son iki yılın parasal tutarlarının ortalaması üzerinden yeterlik </w:t>
            </w:r>
            <w:proofErr w:type="gramStart"/>
            <w:r w:rsidRPr="003D3E01">
              <w:t>kriterlerinin</w:t>
            </w:r>
            <w:proofErr w:type="gramEnd"/>
            <w:r w:rsidRPr="003D3E01">
              <w:t xml:space="preserve"> sağlanıp sağlanmadığına bakılır.</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lastRenderedPageBreak/>
              <w:t>4.2.2. İş hacmini gösteren belgeler:</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t>a) İhalenin yapıldığı yıldan önceki yıla ait toplam ciroyu gösteren gelir tablosu,</w:t>
            </w:r>
            <w:r w:rsidRPr="003D3E01">
              <w:br/>
              <w:t>b) Hizmet işleri ile ilgili ciro tutarını gösteren belgeler,</w:t>
            </w:r>
            <w:r w:rsidRPr="003D3E01">
              <w:br/>
              <w:t>Bu belgelerden birinin sunulması yeterlidir.</w:t>
            </w:r>
            <w:r w:rsidRPr="003D3E01">
              <w:br/>
              <w:t xml:space="preserve">Toplam cironun teklif edilen bedelin %20’sinden, hizmet işleri ile ilgili cironun ise teklif edilen bedelin %12'sinden az olmaması gerekir. Bu </w:t>
            </w:r>
            <w:proofErr w:type="gramStart"/>
            <w:r w:rsidRPr="003D3E01">
              <w:t>kriterlerden</w:t>
            </w:r>
            <w:proofErr w:type="gramEnd"/>
            <w:r w:rsidRPr="003D3E01">
              <w:t xml:space="preserve"> herhangi birini sağlayan ve sağladığı kritere ilişkin belgeyi sunan istekli yeterli kabul edilir.</w:t>
            </w:r>
            <w:r w:rsidRPr="003D3E01">
              <w:br/>
              <w:t xml:space="preserve">Bu </w:t>
            </w:r>
            <w:proofErr w:type="gramStart"/>
            <w:r w:rsidRPr="003D3E01">
              <w:t>kriterleri</w:t>
            </w:r>
            <w:proofErr w:type="gramEnd"/>
            <w:r w:rsidRPr="003D3E01">
              <w:t xml:space="preserve"> bir önceki yılda sağlayamayanlar, son iki yıla ait belgelerini sunabilirler. Bu takdirde son iki yılın parasal tutarlarının ortalaması üzerinden yeterlik </w:t>
            </w:r>
            <w:proofErr w:type="gramStart"/>
            <w:r w:rsidRPr="003D3E01">
              <w:t>kriterlerinin</w:t>
            </w:r>
            <w:proofErr w:type="gramEnd"/>
            <w:r w:rsidRPr="003D3E01">
              <w:t xml:space="preserve"> sağlanıp sağlanamadığına bakılır.</w:t>
            </w:r>
          </w:p>
        </w:tc>
      </w:tr>
    </w:tbl>
    <w:p w:rsidR="003D3E01" w:rsidRPr="003D3E01" w:rsidRDefault="003D3E01" w:rsidP="003D3E01">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 xml:space="preserve">4.3. Mesleki ve teknik yeterliğe ilişkin belgeler ve bu belgelerin taşıması gereken </w:t>
            </w:r>
            <w:proofErr w:type="gramStart"/>
            <w:r w:rsidRPr="003D3E01">
              <w:rPr>
                <w:b/>
                <w:bCs/>
              </w:rPr>
              <w:t>kriterler</w:t>
            </w:r>
            <w:proofErr w:type="gramEnd"/>
            <w:r w:rsidRPr="003D3E01">
              <w:rPr>
                <w:b/>
                <w:bCs/>
              </w:rPr>
              <w:t>:</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4.3.1. İş deneyimini gösteren belgelere ilişkin bilgiler:</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t>Son beş yıl içinde bedel içeren bir sözleşme kapsamında kabul işlemleri tamamlanan ve teklif edilen bedelin </w:t>
            </w:r>
            <w:r w:rsidRPr="003D3E01">
              <w:rPr>
                <w:b/>
                <w:bCs/>
              </w:rPr>
              <w:t>% 25</w:t>
            </w:r>
            <w:r w:rsidRPr="003D3E01">
              <w:t> oranından az olmamak üzere, ihale konusu iş veya benzer işlere ilişkin iş deneyimini gösteren belgeler veya teknolojik ürün deneyim belgesi.</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4.3.2. Kalite ve standarda ilişkin belgelere ait bilgiler:</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pPr>
              <w:rPr>
                <w:b/>
                <w:bCs/>
              </w:rPr>
            </w:pPr>
            <w:r w:rsidRPr="003D3E01">
              <w:rPr>
                <w:b/>
                <w:bCs/>
              </w:rPr>
              <w:t>Bu ihalede, ISO 9001 Kalite Yönetim Sistemi Standardının mevcut olduğuna ve sertifikalandırıldığına ilişkin belge istenmektedir.</w:t>
            </w:r>
            <w:bookmarkStart w:id="0" w:name="_GoBack"/>
            <w:bookmarkEnd w:id="0"/>
          </w:p>
          <w:p w:rsidR="003D3E01" w:rsidRPr="003D3E01" w:rsidRDefault="003D3E01" w:rsidP="003D3E01">
            <w:r w:rsidRPr="003D3E01">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w:t>
            </w:r>
            <w:r w:rsidRPr="003D3E01">
              <w:br/>
              <w:t>İş ortaklıklarından birinin istenilen belgeye ilişkin bilgiyi belirtmesi yeterlidir.</w:t>
            </w:r>
          </w:p>
        </w:tc>
      </w:tr>
    </w:tbl>
    <w:p w:rsidR="003D3E01" w:rsidRPr="003D3E01" w:rsidRDefault="003D3E01" w:rsidP="003D3E01">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4.4. Bu ihalede benzer iş olarak kabul edilecek işler:</w:t>
            </w:r>
          </w:p>
        </w:tc>
      </w:tr>
      <w:tr w:rsidR="003D3E01" w:rsidRPr="003D3E01" w:rsidTr="003D3E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01" w:rsidRPr="003D3E01" w:rsidRDefault="003D3E01" w:rsidP="003D3E01">
            <w:r w:rsidRPr="003D3E01">
              <w:rPr>
                <w:b/>
                <w:bCs/>
              </w:rPr>
              <w:t>4.4.1.</w:t>
            </w:r>
          </w:p>
          <w:p w:rsidR="003D3E01" w:rsidRPr="003D3E01" w:rsidRDefault="003D3E01" w:rsidP="003D3E01">
            <w:pPr>
              <w:rPr>
                <w:b/>
                <w:bCs/>
              </w:rPr>
            </w:pPr>
            <w:r w:rsidRPr="003D3E01">
              <w:rPr>
                <w:b/>
                <w:bCs/>
              </w:rPr>
              <w:t>Bu ihalede, tüm kamu kurum ve kuruluşları ile özel sektörde yapılan her türlü Özel Güvenlik Hizmetleri benzer iş olarak kabul edilecektir.</w:t>
            </w:r>
          </w:p>
        </w:tc>
      </w:tr>
    </w:tbl>
    <w:p w:rsidR="003D3E01" w:rsidRPr="003D3E01" w:rsidRDefault="003D3E01" w:rsidP="003D3E01">
      <w:r w:rsidRPr="003D3E01">
        <w:lastRenderedPageBreak/>
        <w:br/>
      </w:r>
      <w:r w:rsidRPr="003D3E01">
        <w:rPr>
          <w:b/>
          <w:bCs/>
        </w:rPr>
        <w:t>5.</w:t>
      </w:r>
      <w:r w:rsidRPr="003D3E01">
        <w:t> Ekonomik açıdan en avantajlı teklif sadece fiyat esasına göre belirlenecektir.</w:t>
      </w:r>
      <w:r w:rsidRPr="003D3E01">
        <w:br/>
      </w:r>
      <w:r w:rsidRPr="003D3E01">
        <w:br/>
      </w:r>
      <w:r w:rsidRPr="003D3E01">
        <w:rPr>
          <w:b/>
          <w:bCs/>
        </w:rPr>
        <w:t>6.</w:t>
      </w:r>
      <w:r w:rsidRPr="003D3E01">
        <w:t> İhale yerli ve yabancı tüm isteklilere açıktır.</w:t>
      </w:r>
      <w:r w:rsidRPr="003D3E01">
        <w:br/>
      </w:r>
      <w:r w:rsidRPr="003D3E01">
        <w:br/>
      </w:r>
      <w:r w:rsidRPr="003D3E01">
        <w:rPr>
          <w:b/>
          <w:bCs/>
        </w:rPr>
        <w:t>7.</w:t>
      </w:r>
      <w:r w:rsidRPr="003D3E01">
        <w:t> İhale dokümanı EKAP üzerinden bedelsiz olarak görülebilir. Ancak, ihaleye teklif verecek olanların, e-imza kullanarak EKAP üzerinden ihale dokümanını indirmeleri zorunludur.</w:t>
      </w:r>
      <w:r w:rsidRPr="003D3E01">
        <w:br/>
      </w:r>
      <w:r w:rsidRPr="003D3E01">
        <w:br/>
      </w:r>
      <w:r w:rsidRPr="003D3E01">
        <w:rPr>
          <w:b/>
          <w:bCs/>
        </w:rPr>
        <w:t>8.</w:t>
      </w:r>
      <w:r w:rsidRPr="003D3E01">
        <w:t> Teklifler, EKAP üzerinden elektronik ortamda hazırlandıktan sonra, e-imza ile imzalanarak, teklife ilişkin e-anahtar ile birlikte ihale tarih ve saatine kadar EKAP üzerinden gönderilecektir.</w:t>
      </w:r>
      <w:r w:rsidRPr="003D3E01">
        <w:br/>
      </w:r>
      <w:r w:rsidRPr="003D3E01">
        <w:br/>
      </w:r>
      <w:r w:rsidRPr="003D3E01">
        <w:rPr>
          <w:b/>
          <w:bCs/>
        </w:rPr>
        <w:t>9.</w:t>
      </w:r>
      <w:r w:rsidRPr="003D3E01">
        <w:t> İstekliler tekliflerini, götürü bedel üzerinden vereceklerdir. İhale sonucunda, üzerine ihale yapılan istekliyle toplam bedel üzerinden götürü bedel sözleşme imzalanacaktır.</w:t>
      </w:r>
      <w:r w:rsidRPr="003D3E01">
        <w:br/>
      </w:r>
      <w:r w:rsidRPr="003D3E01">
        <w:br/>
      </w:r>
      <w:r w:rsidRPr="003D3E01">
        <w:rPr>
          <w:b/>
          <w:bCs/>
        </w:rPr>
        <w:t>10.</w:t>
      </w:r>
      <w:r w:rsidRPr="003D3E01">
        <w:t> Bu ihalede, işin tamamı için teklif verilecektir.</w:t>
      </w:r>
      <w:r w:rsidRPr="003D3E01">
        <w:br/>
      </w:r>
      <w:r w:rsidRPr="003D3E01">
        <w:br/>
      </w:r>
      <w:r w:rsidRPr="003D3E01">
        <w:rPr>
          <w:b/>
          <w:bCs/>
        </w:rPr>
        <w:t>11.</w:t>
      </w:r>
      <w:r w:rsidRPr="003D3E01">
        <w:t> İstekliler teklif ettikleri bedelin %3’ünden az olmamak üzere kendi belirleyecekleri tutarda geçici teminat vereceklerdir.</w:t>
      </w:r>
      <w:r w:rsidRPr="003D3E01">
        <w:br/>
      </w:r>
      <w:r w:rsidRPr="003D3E01">
        <w:br/>
      </w:r>
      <w:r w:rsidRPr="003D3E01">
        <w:rPr>
          <w:b/>
          <w:bCs/>
        </w:rPr>
        <w:t>12.</w:t>
      </w:r>
      <w:r w:rsidRPr="003D3E01">
        <w:t> Bu ihalede elektronik eksiltme yapılmayacaktır.</w:t>
      </w:r>
      <w:r w:rsidRPr="003D3E01">
        <w:br/>
      </w:r>
      <w:r w:rsidRPr="003D3E01">
        <w:br/>
      </w:r>
      <w:r w:rsidRPr="003D3E01">
        <w:rPr>
          <w:b/>
          <w:bCs/>
        </w:rPr>
        <w:t>13.</w:t>
      </w:r>
      <w:r w:rsidRPr="003D3E01">
        <w:t> Verilen tekliflerin geçerlilik süresi, ihale tarihinden itibaren </w:t>
      </w:r>
      <w:r w:rsidRPr="003D3E01">
        <w:rPr>
          <w:b/>
          <w:bCs/>
        </w:rPr>
        <w:t>180 (yüz seksen)</w:t>
      </w:r>
      <w:r w:rsidRPr="003D3E01">
        <w:t> takvim günüdür.</w:t>
      </w:r>
      <w:r w:rsidRPr="003D3E01">
        <w:br/>
      </w:r>
      <w:r w:rsidRPr="003D3E01">
        <w:br/>
      </w:r>
      <w:r w:rsidRPr="003D3E01">
        <w:rPr>
          <w:b/>
          <w:bCs/>
        </w:rPr>
        <w:t>14.</w:t>
      </w:r>
      <w:r w:rsidRPr="003D3E01">
        <w:t>Konsorsiyum olarak ihaleye teklif verilemez.</w:t>
      </w:r>
      <w:r w:rsidRPr="003D3E01">
        <w:br/>
      </w:r>
      <w:r w:rsidRPr="003D3E01">
        <w:br/>
      </w:r>
      <w:r w:rsidRPr="003D3E01">
        <w:rPr>
          <w:b/>
          <w:bCs/>
        </w:rPr>
        <w:t>15. Diğer hususlar:</w:t>
      </w:r>
    </w:p>
    <w:p w:rsidR="003D3E01" w:rsidRPr="003D3E01" w:rsidRDefault="003D3E01" w:rsidP="003D3E01">
      <w:r w:rsidRPr="003D3E01">
        <w:t>İhalede Uygulanacak Sınır Değer Katsayısı (R) : </w:t>
      </w:r>
      <w:r w:rsidRPr="003D3E01">
        <w:rPr>
          <w:b/>
          <w:bCs/>
        </w:rPr>
        <w:t>Diğer Hizmetler/0,80</w:t>
      </w:r>
      <w:r w:rsidRPr="003D3E01">
        <w:br/>
        <w:t>Aşırı düşük teklif değerlendirme yöntemi: Teklifi sınır değerin altında kalan isteklilerden Kanunun 38 inci maddesine göre açıklama istenecektir.</w:t>
      </w:r>
    </w:p>
    <w:p w:rsidR="000616BE" w:rsidRDefault="000616BE"/>
    <w:sectPr w:rsidR="00061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01"/>
    <w:rsid w:val="000616BE"/>
    <w:rsid w:val="003D3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C48E"/>
  <w15:chartTrackingRefBased/>
  <w15:docId w15:val="{745651A4-8C18-4A0D-A114-D751BA7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2393">
      <w:bodyDiv w:val="1"/>
      <w:marLeft w:val="0"/>
      <w:marRight w:val="0"/>
      <w:marTop w:val="0"/>
      <w:marBottom w:val="0"/>
      <w:divBdr>
        <w:top w:val="none" w:sz="0" w:space="0" w:color="auto"/>
        <w:left w:val="none" w:sz="0" w:space="0" w:color="auto"/>
        <w:bottom w:val="none" w:sz="0" w:space="0" w:color="auto"/>
        <w:right w:val="none" w:sz="0" w:space="0" w:color="auto"/>
      </w:divBdr>
      <w:divsChild>
        <w:div w:id="957906543">
          <w:marLeft w:val="0"/>
          <w:marRight w:val="0"/>
          <w:marTop w:val="0"/>
          <w:marBottom w:val="0"/>
          <w:divBdr>
            <w:top w:val="none" w:sz="0" w:space="0" w:color="auto"/>
            <w:left w:val="none" w:sz="0" w:space="0" w:color="auto"/>
            <w:bottom w:val="none" w:sz="0" w:space="0" w:color="auto"/>
            <w:right w:val="none" w:sz="0" w:space="0" w:color="auto"/>
          </w:divBdr>
        </w:div>
        <w:div w:id="406802785">
          <w:marLeft w:val="0"/>
          <w:marRight w:val="0"/>
          <w:marTop w:val="0"/>
          <w:marBottom w:val="0"/>
          <w:divBdr>
            <w:top w:val="none" w:sz="0" w:space="0" w:color="auto"/>
            <w:left w:val="none" w:sz="0" w:space="0" w:color="auto"/>
            <w:bottom w:val="none" w:sz="0" w:space="0" w:color="auto"/>
            <w:right w:val="none" w:sz="0" w:space="0" w:color="auto"/>
          </w:divBdr>
        </w:div>
        <w:div w:id="212842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Adnan SAYAR</dc:creator>
  <cp:keywords/>
  <dc:description/>
  <cp:lastModifiedBy>Melih Adnan SAYAR</cp:lastModifiedBy>
  <cp:revision>1</cp:revision>
  <dcterms:created xsi:type="dcterms:W3CDTF">2019-11-25T13:27:00Z</dcterms:created>
  <dcterms:modified xsi:type="dcterms:W3CDTF">2019-11-25T13:28:00Z</dcterms:modified>
</cp:coreProperties>
</file>